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D141F" w14:textId="77777777" w:rsidR="0001372B" w:rsidRDefault="0001372B" w:rsidP="00917D2F">
      <w:pPr>
        <w:pStyle w:val="Heading1"/>
        <w:numPr>
          <w:ilvl w:val="0"/>
          <w:numId w:val="0"/>
        </w:numPr>
        <w:ind w:left="431" w:hanging="431"/>
      </w:pPr>
    </w:p>
    <w:p w14:paraId="61D9D049" w14:textId="76DDDC23" w:rsidR="00917D2F" w:rsidRDefault="00917D2F" w:rsidP="00917D2F">
      <w:pPr>
        <w:pStyle w:val="Heading1"/>
        <w:numPr>
          <w:ilvl w:val="0"/>
          <w:numId w:val="0"/>
        </w:numPr>
        <w:ind w:left="431" w:hanging="431"/>
      </w:pPr>
      <w:r w:rsidRPr="00EC6F66">
        <w:t>Terms and Conditions</w:t>
      </w:r>
      <w:r>
        <w:t xml:space="preserve"> </w:t>
      </w:r>
    </w:p>
    <w:p w14:paraId="7C18775A" w14:textId="77777777" w:rsidR="00917D2F" w:rsidRDefault="00917D2F" w:rsidP="00917D2F">
      <w:pPr>
        <w:spacing w:line="276" w:lineRule="auto"/>
        <w:rPr>
          <w:rFonts w:eastAsia="PMingLiU"/>
          <w:sz w:val="12"/>
          <w:szCs w:val="12"/>
          <w:u w:val="single"/>
        </w:rPr>
      </w:pPr>
    </w:p>
    <w:p w14:paraId="51A7BB0B" w14:textId="77777777" w:rsidR="00917D2F" w:rsidRPr="00CF5C62" w:rsidRDefault="00917D2F" w:rsidP="00917D2F">
      <w:pPr>
        <w:spacing w:line="276" w:lineRule="auto"/>
        <w:rPr>
          <w:rFonts w:eastAsia="PMingLiU"/>
          <w:sz w:val="12"/>
          <w:szCs w:val="12"/>
        </w:rPr>
      </w:pPr>
      <w:r w:rsidRPr="00CF5C62">
        <w:rPr>
          <w:rFonts w:eastAsia="PMingLiU"/>
          <w:sz w:val="12"/>
          <w:szCs w:val="12"/>
        </w:rPr>
        <w:t>With this proposal, quotation, or contract DEKC explicitly rejects all previous terms and conditions that are proposed by the contract parties. These shall be replaced by the following</w:t>
      </w:r>
    </w:p>
    <w:p w14:paraId="2ABF7EDF" w14:textId="77777777" w:rsidR="00917D2F" w:rsidRDefault="00917D2F" w:rsidP="00917D2F">
      <w:pPr>
        <w:spacing w:line="276" w:lineRule="auto"/>
        <w:rPr>
          <w:rFonts w:eastAsia="PMingLiU"/>
          <w:sz w:val="12"/>
          <w:szCs w:val="12"/>
          <w:u w:val="single"/>
        </w:rPr>
      </w:pPr>
    </w:p>
    <w:p w14:paraId="0F72FDBE" w14:textId="77777777" w:rsidR="00917D2F" w:rsidRDefault="00917D2F" w:rsidP="00917D2F">
      <w:pPr>
        <w:spacing w:line="276" w:lineRule="auto"/>
        <w:rPr>
          <w:rFonts w:eastAsia="PMingLiU"/>
          <w:sz w:val="12"/>
          <w:szCs w:val="12"/>
          <w:u w:val="single"/>
        </w:rPr>
      </w:pPr>
      <w:r>
        <w:rPr>
          <w:rFonts w:eastAsia="PMingLiU"/>
          <w:sz w:val="12"/>
          <w:szCs w:val="12"/>
          <w:u w:val="single"/>
        </w:rPr>
        <w:t>Legal sequence of documents:</w:t>
      </w:r>
    </w:p>
    <w:p w14:paraId="497D1580" w14:textId="77777777" w:rsidR="00917D2F" w:rsidRPr="00125135" w:rsidRDefault="00917D2F" w:rsidP="00917D2F">
      <w:pPr>
        <w:pStyle w:val="ListParagraph"/>
        <w:numPr>
          <w:ilvl w:val="0"/>
          <w:numId w:val="43"/>
        </w:numPr>
        <w:spacing w:line="276" w:lineRule="auto"/>
        <w:rPr>
          <w:rFonts w:eastAsia="PMingLiU"/>
          <w:sz w:val="12"/>
          <w:szCs w:val="12"/>
        </w:rPr>
      </w:pPr>
      <w:r>
        <w:rPr>
          <w:rFonts w:eastAsia="PMingLiU"/>
          <w:sz w:val="12"/>
          <w:szCs w:val="12"/>
        </w:rPr>
        <w:t xml:space="preserve">Proposal, </w:t>
      </w:r>
      <w:r w:rsidRPr="00125135">
        <w:rPr>
          <w:rFonts w:eastAsia="PMingLiU"/>
          <w:sz w:val="12"/>
          <w:szCs w:val="12"/>
        </w:rPr>
        <w:t>Order Confirmation</w:t>
      </w:r>
      <w:r w:rsidRPr="00CF5C62">
        <w:rPr>
          <w:rFonts w:eastAsia="PMingLiU"/>
          <w:sz w:val="12"/>
          <w:szCs w:val="12"/>
        </w:rPr>
        <w:t xml:space="preserve"> </w:t>
      </w:r>
      <w:r w:rsidRPr="00125135">
        <w:rPr>
          <w:rFonts w:eastAsia="PMingLiU"/>
          <w:sz w:val="12"/>
          <w:szCs w:val="12"/>
        </w:rPr>
        <w:t xml:space="preserve">or Contract </w:t>
      </w:r>
    </w:p>
    <w:p w14:paraId="5EAEA12C" w14:textId="77777777" w:rsidR="00917D2F" w:rsidRPr="00125135" w:rsidRDefault="00917D2F" w:rsidP="00917D2F">
      <w:pPr>
        <w:pStyle w:val="ListParagraph"/>
        <w:numPr>
          <w:ilvl w:val="0"/>
          <w:numId w:val="43"/>
        </w:numPr>
        <w:spacing w:line="276" w:lineRule="auto"/>
        <w:rPr>
          <w:rFonts w:eastAsia="PMingLiU"/>
          <w:sz w:val="12"/>
          <w:szCs w:val="12"/>
        </w:rPr>
      </w:pPr>
      <w:r w:rsidRPr="00125135">
        <w:rPr>
          <w:rFonts w:eastAsia="PMingLiU"/>
          <w:sz w:val="12"/>
          <w:szCs w:val="12"/>
        </w:rPr>
        <w:t>Terms and Conditions</w:t>
      </w:r>
    </w:p>
    <w:p w14:paraId="6C69EE5F" w14:textId="77777777" w:rsidR="00917D2F" w:rsidRPr="00125135" w:rsidRDefault="00917D2F" w:rsidP="00917D2F">
      <w:pPr>
        <w:pStyle w:val="ListParagraph"/>
        <w:numPr>
          <w:ilvl w:val="0"/>
          <w:numId w:val="43"/>
        </w:numPr>
        <w:spacing w:line="276" w:lineRule="auto"/>
        <w:rPr>
          <w:rFonts w:eastAsia="PMingLiU"/>
          <w:sz w:val="12"/>
          <w:szCs w:val="12"/>
        </w:rPr>
      </w:pPr>
      <w:r w:rsidRPr="00125135">
        <w:rPr>
          <w:rFonts w:eastAsia="PMingLiU"/>
          <w:sz w:val="12"/>
          <w:szCs w:val="12"/>
        </w:rPr>
        <w:t>DNR 2011, first revision July 2013</w:t>
      </w:r>
    </w:p>
    <w:p w14:paraId="36EAA71A" w14:textId="77777777" w:rsidR="00917D2F" w:rsidRDefault="00917D2F" w:rsidP="00917D2F">
      <w:pPr>
        <w:spacing w:line="276" w:lineRule="auto"/>
        <w:rPr>
          <w:rFonts w:eastAsia="PMingLiU"/>
          <w:sz w:val="12"/>
          <w:szCs w:val="12"/>
          <w:u w:val="single"/>
        </w:rPr>
      </w:pPr>
    </w:p>
    <w:p w14:paraId="63195C32" w14:textId="77777777" w:rsidR="00917D2F" w:rsidRDefault="00917D2F" w:rsidP="00917D2F">
      <w:pPr>
        <w:spacing w:line="276" w:lineRule="auto"/>
        <w:rPr>
          <w:rFonts w:eastAsia="PMingLiU"/>
          <w:sz w:val="12"/>
          <w:szCs w:val="12"/>
          <w:u w:val="single"/>
        </w:rPr>
      </w:pPr>
      <w:r>
        <w:rPr>
          <w:rFonts w:eastAsia="PMingLiU"/>
          <w:sz w:val="12"/>
          <w:szCs w:val="12"/>
          <w:u w:val="single"/>
        </w:rPr>
        <w:t>Inclusions</w:t>
      </w:r>
    </w:p>
    <w:p w14:paraId="5EF2DC81" w14:textId="77777777" w:rsidR="00917D2F" w:rsidRDefault="00917D2F" w:rsidP="00917D2F">
      <w:pPr>
        <w:numPr>
          <w:ilvl w:val="0"/>
          <w:numId w:val="38"/>
        </w:numPr>
        <w:spacing w:line="276" w:lineRule="auto"/>
        <w:rPr>
          <w:sz w:val="12"/>
          <w:szCs w:val="12"/>
        </w:rPr>
      </w:pPr>
      <w:r>
        <w:rPr>
          <w:sz w:val="12"/>
          <w:szCs w:val="12"/>
        </w:rPr>
        <w:t>All computer time and other direct office costs for work performed at the DEKC Maritime office.</w:t>
      </w:r>
    </w:p>
    <w:p w14:paraId="260221BF" w14:textId="77777777" w:rsidR="00917D2F" w:rsidRDefault="00917D2F" w:rsidP="00917D2F">
      <w:pPr>
        <w:numPr>
          <w:ilvl w:val="0"/>
          <w:numId w:val="38"/>
        </w:numPr>
        <w:spacing w:line="276" w:lineRule="auto"/>
        <w:rPr>
          <w:sz w:val="12"/>
          <w:szCs w:val="12"/>
        </w:rPr>
      </w:pPr>
      <w:r>
        <w:rPr>
          <w:sz w:val="12"/>
          <w:szCs w:val="12"/>
        </w:rPr>
        <w:t>Project coordination at DEKC Maritime office for the engineering as described.</w:t>
      </w:r>
    </w:p>
    <w:p w14:paraId="3AD570E8" w14:textId="77777777" w:rsidR="00917D2F" w:rsidRPr="008C27C4" w:rsidRDefault="00917D2F" w:rsidP="00917D2F">
      <w:pPr>
        <w:numPr>
          <w:ilvl w:val="0"/>
          <w:numId w:val="38"/>
        </w:numPr>
        <w:spacing w:line="276" w:lineRule="auto"/>
        <w:rPr>
          <w:sz w:val="12"/>
          <w:szCs w:val="12"/>
        </w:rPr>
      </w:pPr>
      <w:r>
        <w:rPr>
          <w:sz w:val="12"/>
          <w:szCs w:val="12"/>
        </w:rPr>
        <w:t xml:space="preserve">Documents and drawings will be delivered digitally, in a format to be agreed upon. Drawings can be delivered on CD-ROM in DXF/DWG format if so requested when all engineering for this project has been completed at DEKC </w:t>
      </w:r>
      <w:r w:rsidRPr="008C27C4">
        <w:rPr>
          <w:sz w:val="12"/>
          <w:szCs w:val="12"/>
        </w:rPr>
        <w:t>Maritime.</w:t>
      </w:r>
    </w:p>
    <w:p w14:paraId="295949ED" w14:textId="77777777" w:rsidR="00917D2F" w:rsidRPr="006250C2" w:rsidRDefault="00917D2F" w:rsidP="00917D2F">
      <w:pPr>
        <w:spacing w:line="276" w:lineRule="auto"/>
        <w:rPr>
          <w:rFonts w:eastAsia="PMingLiU"/>
          <w:sz w:val="8"/>
          <w:szCs w:val="8"/>
          <w:u w:val="single"/>
        </w:rPr>
      </w:pPr>
    </w:p>
    <w:p w14:paraId="6175D42D" w14:textId="77777777" w:rsidR="00917D2F" w:rsidRDefault="00917D2F" w:rsidP="00917D2F">
      <w:pPr>
        <w:spacing w:line="276" w:lineRule="auto"/>
        <w:rPr>
          <w:rFonts w:eastAsia="PMingLiU"/>
          <w:sz w:val="12"/>
          <w:szCs w:val="12"/>
          <w:u w:val="single"/>
        </w:rPr>
      </w:pPr>
      <w:r>
        <w:rPr>
          <w:rFonts w:eastAsia="PMingLiU"/>
          <w:sz w:val="12"/>
          <w:szCs w:val="12"/>
          <w:u w:val="single"/>
        </w:rPr>
        <w:t>Exclusions</w:t>
      </w:r>
    </w:p>
    <w:p w14:paraId="00599C57" w14:textId="77777777" w:rsidR="00917D2F" w:rsidRDefault="00917D2F" w:rsidP="00917D2F">
      <w:pPr>
        <w:numPr>
          <w:ilvl w:val="0"/>
          <w:numId w:val="39"/>
        </w:numPr>
        <w:spacing w:line="276" w:lineRule="auto"/>
        <w:rPr>
          <w:rFonts w:eastAsia="PMingLiU"/>
          <w:sz w:val="12"/>
          <w:szCs w:val="12"/>
        </w:rPr>
      </w:pPr>
      <w:r>
        <w:rPr>
          <w:rFonts w:eastAsia="PMingLiU"/>
          <w:sz w:val="12"/>
          <w:szCs w:val="12"/>
        </w:rPr>
        <w:t>All taxes.</w:t>
      </w:r>
    </w:p>
    <w:p w14:paraId="08CF6EDB" w14:textId="77777777" w:rsidR="00917D2F" w:rsidRDefault="00917D2F" w:rsidP="00917D2F">
      <w:pPr>
        <w:numPr>
          <w:ilvl w:val="0"/>
          <w:numId w:val="39"/>
        </w:numPr>
        <w:spacing w:line="276" w:lineRule="auto"/>
        <w:rPr>
          <w:rFonts w:eastAsia="PMingLiU"/>
          <w:sz w:val="12"/>
          <w:szCs w:val="12"/>
        </w:rPr>
      </w:pPr>
      <w:r>
        <w:rPr>
          <w:rFonts w:eastAsia="PMingLiU"/>
          <w:sz w:val="12"/>
          <w:szCs w:val="12"/>
        </w:rPr>
        <w:t>Fees for Classification Society and Authorities (above the enclosed scope.</w:t>
      </w:r>
    </w:p>
    <w:p w14:paraId="18DC7259" w14:textId="77777777" w:rsidR="00917D2F" w:rsidRDefault="00917D2F" w:rsidP="00917D2F">
      <w:pPr>
        <w:numPr>
          <w:ilvl w:val="0"/>
          <w:numId w:val="39"/>
        </w:numPr>
        <w:spacing w:line="276" w:lineRule="auto"/>
        <w:rPr>
          <w:rFonts w:eastAsia="PMingLiU"/>
          <w:sz w:val="12"/>
          <w:szCs w:val="12"/>
        </w:rPr>
      </w:pPr>
      <w:r>
        <w:rPr>
          <w:rFonts w:eastAsia="PMingLiU"/>
          <w:sz w:val="12"/>
          <w:szCs w:val="12"/>
        </w:rPr>
        <w:t>(Cost of) Advice of third parties (above the enclosed scope).</w:t>
      </w:r>
    </w:p>
    <w:p w14:paraId="5C1B7752" w14:textId="77777777" w:rsidR="00917D2F" w:rsidRDefault="00917D2F" w:rsidP="00917D2F">
      <w:pPr>
        <w:numPr>
          <w:ilvl w:val="0"/>
          <w:numId w:val="39"/>
        </w:numPr>
        <w:spacing w:line="276" w:lineRule="auto"/>
        <w:rPr>
          <w:rFonts w:eastAsia="PMingLiU"/>
          <w:sz w:val="12"/>
          <w:szCs w:val="12"/>
        </w:rPr>
      </w:pPr>
      <w:r>
        <w:rPr>
          <w:rFonts w:eastAsia="PMingLiU"/>
          <w:sz w:val="12"/>
          <w:szCs w:val="12"/>
        </w:rPr>
        <w:t>Travel and lodging costs (above the enclosed scope</w:t>
      </w:r>
    </w:p>
    <w:p w14:paraId="24BD5BD2" w14:textId="77777777" w:rsidR="00917D2F" w:rsidRDefault="00917D2F" w:rsidP="00917D2F">
      <w:pPr>
        <w:numPr>
          <w:ilvl w:val="0"/>
          <w:numId w:val="39"/>
        </w:numPr>
        <w:spacing w:line="276" w:lineRule="auto"/>
        <w:rPr>
          <w:rFonts w:eastAsia="PMingLiU"/>
          <w:sz w:val="12"/>
          <w:szCs w:val="12"/>
        </w:rPr>
      </w:pPr>
      <w:r>
        <w:rPr>
          <w:rFonts w:eastAsia="PMingLiU"/>
          <w:sz w:val="12"/>
          <w:szCs w:val="12"/>
        </w:rPr>
        <w:t>All other items, services, documents, models, or information in whatever sense or form, not explicitly named as a part of our deliveries.</w:t>
      </w:r>
    </w:p>
    <w:p w14:paraId="0F784CFA" w14:textId="77777777" w:rsidR="00917D2F" w:rsidRPr="006250C2" w:rsidRDefault="00917D2F" w:rsidP="00917D2F">
      <w:pPr>
        <w:spacing w:line="276" w:lineRule="auto"/>
        <w:rPr>
          <w:rFonts w:eastAsia="PMingLiU"/>
          <w:sz w:val="8"/>
          <w:szCs w:val="8"/>
          <w:u w:val="single"/>
        </w:rPr>
      </w:pPr>
    </w:p>
    <w:p w14:paraId="152DC374" w14:textId="77777777" w:rsidR="00917D2F" w:rsidRDefault="00917D2F" w:rsidP="00917D2F">
      <w:pPr>
        <w:spacing w:line="276" w:lineRule="auto"/>
        <w:rPr>
          <w:rFonts w:eastAsia="PMingLiU"/>
          <w:sz w:val="12"/>
          <w:szCs w:val="12"/>
          <w:u w:val="single"/>
        </w:rPr>
      </w:pPr>
      <w:r>
        <w:rPr>
          <w:rFonts w:eastAsia="PMingLiU"/>
          <w:sz w:val="12"/>
          <w:szCs w:val="12"/>
          <w:u w:val="single"/>
        </w:rPr>
        <w:t>Assumptions</w:t>
      </w:r>
    </w:p>
    <w:p w14:paraId="17AFE833" w14:textId="77777777" w:rsidR="00917D2F" w:rsidRDefault="00917D2F" w:rsidP="00917D2F">
      <w:pPr>
        <w:numPr>
          <w:ilvl w:val="0"/>
          <w:numId w:val="40"/>
        </w:numPr>
        <w:tabs>
          <w:tab w:val="left" w:pos="360"/>
        </w:tabs>
        <w:spacing w:line="276" w:lineRule="auto"/>
        <w:rPr>
          <w:rFonts w:eastAsia="PMingLiU"/>
          <w:sz w:val="12"/>
          <w:szCs w:val="12"/>
        </w:rPr>
      </w:pPr>
      <w:r>
        <w:rPr>
          <w:sz w:val="12"/>
          <w:szCs w:val="12"/>
        </w:rPr>
        <w:t>When deemed necessary, DEKC Maritime may require additional information to complete its tasks or scope of supply as described herein. The client shall supply this information in accordance with the engineering schedule as agreed upon by parties.</w:t>
      </w:r>
    </w:p>
    <w:p w14:paraId="526BA2B3" w14:textId="77777777" w:rsidR="00917D2F" w:rsidRDefault="00917D2F" w:rsidP="00917D2F">
      <w:pPr>
        <w:numPr>
          <w:ilvl w:val="0"/>
          <w:numId w:val="40"/>
        </w:numPr>
        <w:tabs>
          <w:tab w:val="left" w:pos="360"/>
        </w:tabs>
        <w:spacing w:line="276" w:lineRule="auto"/>
        <w:rPr>
          <w:rFonts w:eastAsia="PMingLiU"/>
          <w:sz w:val="12"/>
          <w:szCs w:val="12"/>
        </w:rPr>
      </w:pPr>
      <w:r>
        <w:rPr>
          <w:rFonts w:eastAsia="PMingLiU"/>
          <w:sz w:val="12"/>
          <w:szCs w:val="12"/>
        </w:rPr>
        <w:t>All dimensions will be metric, European technical standards will be used</w:t>
      </w:r>
      <w:r>
        <w:rPr>
          <w:rFonts w:eastAsia="PMingLiU"/>
          <w:i/>
          <w:sz w:val="12"/>
          <w:szCs w:val="12"/>
        </w:rPr>
        <w:t>.</w:t>
      </w:r>
    </w:p>
    <w:p w14:paraId="064D9362" w14:textId="77777777" w:rsidR="00917D2F" w:rsidRPr="006250C2" w:rsidRDefault="00917D2F" w:rsidP="00917D2F">
      <w:pPr>
        <w:spacing w:line="276" w:lineRule="auto"/>
        <w:rPr>
          <w:sz w:val="8"/>
          <w:szCs w:val="8"/>
          <w:u w:val="single"/>
        </w:rPr>
      </w:pPr>
    </w:p>
    <w:p w14:paraId="691BCEB8" w14:textId="77777777" w:rsidR="00917D2F" w:rsidRDefault="00917D2F" w:rsidP="00917D2F">
      <w:pPr>
        <w:spacing w:line="276" w:lineRule="auto"/>
        <w:rPr>
          <w:sz w:val="12"/>
          <w:szCs w:val="12"/>
        </w:rPr>
      </w:pPr>
      <w:r>
        <w:rPr>
          <w:sz w:val="12"/>
          <w:szCs w:val="12"/>
          <w:u w:val="single"/>
        </w:rPr>
        <w:t xml:space="preserve">Project Management </w:t>
      </w:r>
    </w:p>
    <w:p w14:paraId="6AD66AEB" w14:textId="77777777" w:rsidR="00917D2F" w:rsidRPr="008C27C4" w:rsidRDefault="00917D2F" w:rsidP="00917D2F">
      <w:pPr>
        <w:spacing w:line="276" w:lineRule="auto"/>
        <w:rPr>
          <w:rFonts w:eastAsia="PMingLiU"/>
          <w:sz w:val="12"/>
          <w:szCs w:val="12"/>
        </w:rPr>
      </w:pPr>
      <w:r>
        <w:rPr>
          <w:rFonts w:eastAsia="PMingLiU"/>
          <w:sz w:val="12"/>
          <w:szCs w:val="12"/>
        </w:rPr>
        <w:t xml:space="preserve">DEKC </w:t>
      </w:r>
      <w:r>
        <w:rPr>
          <w:sz w:val="12"/>
          <w:szCs w:val="12"/>
        </w:rPr>
        <w:t xml:space="preserve">Maritime </w:t>
      </w:r>
      <w:r>
        <w:rPr>
          <w:rFonts w:eastAsia="PMingLiU"/>
          <w:sz w:val="12"/>
          <w:szCs w:val="12"/>
        </w:rPr>
        <w:t xml:space="preserve">will appoint a project manager to coordinate the tasks within the scope of work. He will guard the planning and progress of the work as subcontracted to DEKC </w:t>
      </w:r>
      <w:r>
        <w:rPr>
          <w:sz w:val="12"/>
          <w:szCs w:val="12"/>
        </w:rPr>
        <w:t>Maritime</w:t>
      </w:r>
      <w:r>
        <w:rPr>
          <w:rFonts w:eastAsia="PMingLiU"/>
          <w:sz w:val="12"/>
          <w:szCs w:val="12"/>
        </w:rPr>
        <w:t xml:space="preserve">, coordinate the information requirement and will maintain communication </w:t>
      </w:r>
      <w:r w:rsidRPr="008C27C4">
        <w:rPr>
          <w:rFonts w:eastAsia="PMingLiU"/>
          <w:sz w:val="12"/>
          <w:szCs w:val="12"/>
        </w:rPr>
        <w:t xml:space="preserve">with the Client. </w:t>
      </w:r>
    </w:p>
    <w:p w14:paraId="3ED09FCC" w14:textId="77777777" w:rsidR="00917D2F" w:rsidRPr="008C27C4" w:rsidRDefault="00917D2F" w:rsidP="00917D2F">
      <w:pPr>
        <w:spacing w:line="276" w:lineRule="auto"/>
        <w:rPr>
          <w:rFonts w:eastAsia="PMingLiU"/>
          <w:sz w:val="8"/>
          <w:szCs w:val="8"/>
        </w:rPr>
      </w:pPr>
    </w:p>
    <w:p w14:paraId="648F3AA3" w14:textId="77777777" w:rsidR="00917D2F" w:rsidRPr="008C27C4" w:rsidRDefault="00917D2F" w:rsidP="00917D2F">
      <w:pPr>
        <w:spacing w:line="276" w:lineRule="auto"/>
        <w:rPr>
          <w:rFonts w:eastAsia="PMingLiU"/>
          <w:sz w:val="12"/>
          <w:szCs w:val="12"/>
        </w:rPr>
      </w:pPr>
      <w:r w:rsidRPr="008C27C4">
        <w:rPr>
          <w:rFonts w:eastAsia="PMingLiU"/>
          <w:sz w:val="12"/>
          <w:szCs w:val="12"/>
        </w:rPr>
        <w:t xml:space="preserve">The Client is expected to appoint a qualified project manager, who will liaise with DEKC </w:t>
      </w:r>
      <w:r w:rsidRPr="008C27C4">
        <w:rPr>
          <w:sz w:val="12"/>
          <w:szCs w:val="12"/>
        </w:rPr>
        <w:t xml:space="preserve">Maritime’s </w:t>
      </w:r>
      <w:r w:rsidRPr="008C27C4">
        <w:rPr>
          <w:rFonts w:eastAsia="PMingLiU"/>
          <w:sz w:val="12"/>
          <w:szCs w:val="12"/>
        </w:rPr>
        <w:t xml:space="preserve">project manager. It is assumed that the clients project manager will be present at DEKC </w:t>
      </w:r>
      <w:r w:rsidRPr="008C27C4">
        <w:rPr>
          <w:sz w:val="12"/>
          <w:szCs w:val="12"/>
        </w:rPr>
        <w:t xml:space="preserve">Maritime’s </w:t>
      </w:r>
      <w:r w:rsidRPr="008C27C4">
        <w:rPr>
          <w:rFonts w:eastAsia="PMingLiU"/>
          <w:sz w:val="12"/>
          <w:szCs w:val="12"/>
        </w:rPr>
        <w:t>office on a regular basis, to coordinate and discuss design items. When deemed necessary, additional project meetings at the Client’s premises may be held. This also applies for meetings with 3</w:t>
      </w:r>
      <w:r w:rsidRPr="008C27C4">
        <w:rPr>
          <w:rFonts w:eastAsia="PMingLiU"/>
          <w:sz w:val="12"/>
          <w:szCs w:val="12"/>
          <w:vertAlign w:val="superscript"/>
        </w:rPr>
        <w:t>rd</w:t>
      </w:r>
      <w:r w:rsidRPr="008C27C4">
        <w:rPr>
          <w:rFonts w:eastAsia="PMingLiU"/>
          <w:sz w:val="12"/>
          <w:szCs w:val="12"/>
        </w:rPr>
        <w:t xml:space="preserve"> parties.</w:t>
      </w:r>
    </w:p>
    <w:p w14:paraId="65C95DC6" w14:textId="77777777" w:rsidR="00917D2F" w:rsidRPr="008C27C4" w:rsidRDefault="00917D2F" w:rsidP="00917D2F">
      <w:pPr>
        <w:spacing w:line="276" w:lineRule="auto"/>
        <w:rPr>
          <w:rFonts w:eastAsia="PMingLiU"/>
          <w:sz w:val="8"/>
          <w:szCs w:val="8"/>
        </w:rPr>
      </w:pPr>
    </w:p>
    <w:p w14:paraId="791F579B" w14:textId="77777777" w:rsidR="00917D2F" w:rsidRPr="008C27C4" w:rsidRDefault="00917D2F" w:rsidP="00917D2F">
      <w:pPr>
        <w:spacing w:line="276" w:lineRule="auto"/>
        <w:rPr>
          <w:rFonts w:eastAsia="PMingLiU"/>
          <w:sz w:val="12"/>
          <w:szCs w:val="12"/>
          <w:u w:val="single"/>
        </w:rPr>
      </w:pPr>
      <w:r w:rsidRPr="008C27C4">
        <w:rPr>
          <w:rFonts w:eastAsia="PMingLiU"/>
          <w:sz w:val="12"/>
          <w:szCs w:val="12"/>
          <w:u w:val="single"/>
        </w:rPr>
        <w:t xml:space="preserve">Approval of Drawings </w:t>
      </w:r>
    </w:p>
    <w:p w14:paraId="4270DDFA" w14:textId="77777777" w:rsidR="00917D2F" w:rsidRDefault="00917D2F" w:rsidP="00917D2F">
      <w:pPr>
        <w:spacing w:line="276" w:lineRule="auto"/>
        <w:ind w:right="283"/>
        <w:rPr>
          <w:rFonts w:cs="Courier New"/>
          <w:sz w:val="12"/>
          <w:szCs w:val="12"/>
        </w:rPr>
      </w:pPr>
      <w:r w:rsidRPr="008C27C4">
        <w:rPr>
          <w:sz w:val="12"/>
          <w:szCs w:val="12"/>
        </w:rPr>
        <w:t xml:space="preserve">Drawings will be send to the client for approval and revisions as result of remarks within the scope of supply will be carried out. A second round of remarks from Surveyor and/or owner is included, as long as they are within the scope of supply and subject to what is stated in the paragraph “Alterations”. </w:t>
      </w:r>
      <w:r w:rsidRPr="00C32775">
        <w:rPr>
          <w:rFonts w:cs="Courier New"/>
          <w:sz w:val="12"/>
          <w:szCs w:val="12"/>
        </w:rPr>
        <w:t xml:space="preserve">DEKC </w:t>
      </w:r>
      <w:r w:rsidRPr="00C32775">
        <w:rPr>
          <w:sz w:val="12"/>
          <w:szCs w:val="12"/>
        </w:rPr>
        <w:t xml:space="preserve">Maritime </w:t>
      </w:r>
      <w:r w:rsidRPr="00C32775">
        <w:rPr>
          <w:rFonts w:cs="Courier New"/>
          <w:sz w:val="12"/>
          <w:szCs w:val="12"/>
        </w:rPr>
        <w:t>will give utmost attention to the delivery</w:t>
      </w:r>
      <w:r>
        <w:rPr>
          <w:rFonts w:cs="Courier New"/>
          <w:sz w:val="12"/>
          <w:szCs w:val="12"/>
        </w:rPr>
        <w:t xml:space="preserve"> of error-free documents. Client will approve the documents within a period of three weeks. In the event of errors or omissions, DEKC </w:t>
      </w:r>
      <w:r>
        <w:rPr>
          <w:sz w:val="12"/>
          <w:szCs w:val="12"/>
        </w:rPr>
        <w:t xml:space="preserve">Maritime </w:t>
      </w:r>
      <w:r>
        <w:rPr>
          <w:rFonts w:cs="Courier New"/>
          <w:sz w:val="12"/>
          <w:szCs w:val="12"/>
        </w:rPr>
        <w:t xml:space="preserve">will supply client with corrected documents as soon as possible. Either after the receipt of the approval of client or after the expiry of the three week period, the documents as supplied are deemed final and approved. After this approval of the documents, DEKC </w:t>
      </w:r>
      <w:r>
        <w:rPr>
          <w:sz w:val="12"/>
          <w:szCs w:val="12"/>
        </w:rPr>
        <w:t xml:space="preserve">Maritime </w:t>
      </w:r>
      <w:r>
        <w:rPr>
          <w:rFonts w:cs="Courier New"/>
          <w:sz w:val="12"/>
          <w:szCs w:val="12"/>
        </w:rPr>
        <w:t>will not accept any claims and/or liability for errors in the documents and or damages resulting from use of the document.</w:t>
      </w:r>
    </w:p>
    <w:p w14:paraId="7F00A5A5" w14:textId="77777777" w:rsidR="00917D2F" w:rsidRPr="008C27C4" w:rsidRDefault="00917D2F" w:rsidP="00917D2F">
      <w:pPr>
        <w:spacing w:line="276" w:lineRule="auto"/>
        <w:rPr>
          <w:sz w:val="8"/>
          <w:szCs w:val="8"/>
        </w:rPr>
      </w:pPr>
    </w:p>
    <w:p w14:paraId="56DFA560" w14:textId="77777777" w:rsidR="00917D2F" w:rsidRPr="008C27C4" w:rsidRDefault="00917D2F" w:rsidP="00917D2F">
      <w:pPr>
        <w:spacing w:line="276" w:lineRule="auto"/>
        <w:rPr>
          <w:rFonts w:eastAsia="PMingLiU"/>
          <w:sz w:val="12"/>
          <w:szCs w:val="12"/>
        </w:rPr>
      </w:pPr>
      <w:r w:rsidRPr="008C27C4">
        <w:rPr>
          <w:rFonts w:eastAsia="PMingLiU"/>
          <w:sz w:val="12"/>
          <w:szCs w:val="12"/>
          <w:u w:val="single"/>
        </w:rPr>
        <w:t>Required information</w:t>
      </w:r>
    </w:p>
    <w:p w14:paraId="5CD82638" w14:textId="77777777" w:rsidR="00917D2F" w:rsidRPr="008C27C4" w:rsidRDefault="00917D2F" w:rsidP="00917D2F">
      <w:pPr>
        <w:spacing w:line="276" w:lineRule="auto"/>
        <w:rPr>
          <w:rFonts w:eastAsia="PMingLiU"/>
          <w:sz w:val="12"/>
          <w:szCs w:val="12"/>
        </w:rPr>
      </w:pPr>
      <w:r w:rsidRPr="008C27C4">
        <w:rPr>
          <w:rFonts w:eastAsia="PMingLiU"/>
          <w:sz w:val="12"/>
          <w:szCs w:val="12"/>
        </w:rPr>
        <w:t xml:space="preserve">DEKC </w:t>
      </w:r>
      <w:r w:rsidRPr="008C27C4">
        <w:rPr>
          <w:sz w:val="12"/>
          <w:szCs w:val="12"/>
        </w:rPr>
        <w:t xml:space="preserve">Maritime </w:t>
      </w:r>
      <w:r w:rsidRPr="008C27C4">
        <w:rPr>
          <w:rFonts w:eastAsia="PMingLiU"/>
          <w:sz w:val="12"/>
          <w:szCs w:val="12"/>
        </w:rPr>
        <w:t xml:space="preserve">adheres to a stringent policy towards alterations and progress monitoring. By doing so most miscommunications and delays in the project can be avoided. </w:t>
      </w:r>
    </w:p>
    <w:p w14:paraId="6B3F2415" w14:textId="77777777" w:rsidR="0001372B" w:rsidRDefault="0001372B" w:rsidP="00917D2F">
      <w:pPr>
        <w:spacing w:line="276" w:lineRule="auto"/>
        <w:rPr>
          <w:rFonts w:eastAsia="PMingLiU"/>
          <w:sz w:val="12"/>
          <w:szCs w:val="12"/>
        </w:rPr>
      </w:pPr>
    </w:p>
    <w:p w14:paraId="70582F7D" w14:textId="77777777" w:rsidR="00917D2F" w:rsidRDefault="00917D2F" w:rsidP="00917D2F">
      <w:pPr>
        <w:spacing w:line="276" w:lineRule="auto"/>
        <w:rPr>
          <w:rFonts w:eastAsia="PMingLiU"/>
          <w:sz w:val="12"/>
          <w:szCs w:val="12"/>
        </w:rPr>
      </w:pPr>
      <w:r w:rsidRPr="00764A70">
        <w:rPr>
          <w:rFonts w:eastAsia="PMingLiU"/>
          <w:sz w:val="12"/>
          <w:szCs w:val="12"/>
        </w:rPr>
        <w:t xml:space="preserve">Start and progress of design and engineering is depending on the information flow between both the Client and DEKC </w:t>
      </w:r>
      <w:r w:rsidRPr="00764A70">
        <w:rPr>
          <w:sz w:val="12"/>
          <w:szCs w:val="12"/>
        </w:rPr>
        <w:t>Maritime</w:t>
      </w:r>
      <w:r w:rsidRPr="00764A70">
        <w:rPr>
          <w:rFonts w:eastAsia="PMingLiU"/>
          <w:sz w:val="12"/>
          <w:szCs w:val="12"/>
        </w:rPr>
        <w:t>. Lack of essential technical information does have major impact on the engineering process and will affect the engineering schedule. It will lead to delay and/or extra costs due to idle hours or the need for extra engineering capacity in a later stage. These delay and costs will be on the</w:t>
      </w:r>
      <w:r>
        <w:rPr>
          <w:rFonts w:eastAsia="PMingLiU"/>
          <w:sz w:val="12"/>
          <w:szCs w:val="12"/>
        </w:rPr>
        <w:t xml:space="preserve"> account of the Client. </w:t>
      </w:r>
    </w:p>
    <w:p w14:paraId="0222C3FA" w14:textId="77777777" w:rsidR="00917D2F" w:rsidRDefault="00917D2F" w:rsidP="00917D2F">
      <w:pPr>
        <w:spacing w:line="276" w:lineRule="auto"/>
        <w:rPr>
          <w:rFonts w:eastAsia="PMingLiU"/>
          <w:sz w:val="12"/>
          <w:szCs w:val="12"/>
        </w:rPr>
      </w:pPr>
    </w:p>
    <w:p w14:paraId="0AC50126" w14:textId="77777777" w:rsidR="0001372B" w:rsidRDefault="0001372B" w:rsidP="00917D2F">
      <w:pPr>
        <w:spacing w:line="276" w:lineRule="auto"/>
        <w:rPr>
          <w:rFonts w:eastAsia="PMingLiU"/>
          <w:sz w:val="12"/>
          <w:szCs w:val="12"/>
          <w:u w:val="single"/>
        </w:rPr>
      </w:pPr>
    </w:p>
    <w:p w14:paraId="42C9D28B" w14:textId="77777777" w:rsidR="0001372B" w:rsidRDefault="0001372B" w:rsidP="00917D2F">
      <w:pPr>
        <w:spacing w:line="276" w:lineRule="auto"/>
        <w:rPr>
          <w:rFonts w:eastAsia="PMingLiU"/>
          <w:sz w:val="12"/>
          <w:szCs w:val="12"/>
          <w:u w:val="single"/>
        </w:rPr>
      </w:pPr>
    </w:p>
    <w:p w14:paraId="539EF0C2" w14:textId="77777777" w:rsidR="0001372B" w:rsidRDefault="0001372B" w:rsidP="00917D2F">
      <w:pPr>
        <w:spacing w:line="276" w:lineRule="auto"/>
        <w:rPr>
          <w:rFonts w:eastAsia="PMingLiU"/>
          <w:sz w:val="12"/>
          <w:szCs w:val="12"/>
          <w:u w:val="single"/>
        </w:rPr>
      </w:pPr>
    </w:p>
    <w:p w14:paraId="13871DF8" w14:textId="77777777" w:rsidR="0001372B" w:rsidRDefault="0001372B" w:rsidP="00917D2F">
      <w:pPr>
        <w:spacing w:line="276" w:lineRule="auto"/>
        <w:rPr>
          <w:rFonts w:eastAsia="PMingLiU"/>
          <w:sz w:val="12"/>
          <w:szCs w:val="12"/>
          <w:u w:val="single"/>
        </w:rPr>
      </w:pPr>
    </w:p>
    <w:p w14:paraId="41955E41" w14:textId="77777777" w:rsidR="0001372B" w:rsidRDefault="0001372B" w:rsidP="00917D2F">
      <w:pPr>
        <w:spacing w:line="276" w:lineRule="auto"/>
        <w:rPr>
          <w:rFonts w:eastAsia="PMingLiU"/>
          <w:sz w:val="12"/>
          <w:szCs w:val="12"/>
          <w:u w:val="single"/>
        </w:rPr>
      </w:pPr>
    </w:p>
    <w:p w14:paraId="1A4DAF12" w14:textId="77777777" w:rsidR="0001372B" w:rsidRDefault="0001372B" w:rsidP="00917D2F">
      <w:pPr>
        <w:spacing w:line="276" w:lineRule="auto"/>
        <w:rPr>
          <w:rFonts w:eastAsia="PMingLiU"/>
          <w:sz w:val="12"/>
          <w:szCs w:val="12"/>
          <w:u w:val="single"/>
        </w:rPr>
      </w:pPr>
    </w:p>
    <w:p w14:paraId="3141F5A5" w14:textId="77777777" w:rsidR="0001372B" w:rsidRDefault="0001372B" w:rsidP="00917D2F">
      <w:pPr>
        <w:spacing w:line="276" w:lineRule="auto"/>
        <w:rPr>
          <w:rFonts w:eastAsia="PMingLiU"/>
          <w:sz w:val="12"/>
          <w:szCs w:val="12"/>
          <w:u w:val="single"/>
        </w:rPr>
      </w:pPr>
    </w:p>
    <w:p w14:paraId="4A7985F2" w14:textId="77777777" w:rsidR="0001372B" w:rsidRDefault="0001372B" w:rsidP="00917D2F">
      <w:pPr>
        <w:spacing w:line="276" w:lineRule="auto"/>
        <w:rPr>
          <w:rFonts w:eastAsia="PMingLiU"/>
          <w:sz w:val="12"/>
          <w:szCs w:val="12"/>
          <w:u w:val="single"/>
        </w:rPr>
      </w:pPr>
    </w:p>
    <w:p w14:paraId="331467F0" w14:textId="77777777" w:rsidR="0001372B" w:rsidRDefault="0001372B" w:rsidP="00917D2F">
      <w:pPr>
        <w:spacing w:line="276" w:lineRule="auto"/>
        <w:rPr>
          <w:rFonts w:eastAsia="PMingLiU"/>
          <w:sz w:val="12"/>
          <w:szCs w:val="12"/>
          <w:u w:val="single"/>
        </w:rPr>
      </w:pPr>
    </w:p>
    <w:p w14:paraId="30E41F8E" w14:textId="77777777" w:rsidR="0001372B" w:rsidRDefault="0001372B" w:rsidP="00917D2F">
      <w:pPr>
        <w:spacing w:line="276" w:lineRule="auto"/>
        <w:rPr>
          <w:rFonts w:eastAsia="PMingLiU"/>
          <w:sz w:val="12"/>
          <w:szCs w:val="12"/>
          <w:u w:val="single"/>
        </w:rPr>
      </w:pPr>
    </w:p>
    <w:p w14:paraId="3A9B5B5C" w14:textId="77777777" w:rsidR="0001372B" w:rsidRDefault="0001372B" w:rsidP="00917D2F">
      <w:pPr>
        <w:spacing w:line="276" w:lineRule="auto"/>
        <w:rPr>
          <w:rFonts w:eastAsia="PMingLiU"/>
          <w:sz w:val="12"/>
          <w:szCs w:val="12"/>
          <w:u w:val="single"/>
        </w:rPr>
      </w:pPr>
    </w:p>
    <w:p w14:paraId="750CAAEA" w14:textId="77777777" w:rsidR="00917D2F" w:rsidRDefault="00917D2F" w:rsidP="00917D2F">
      <w:pPr>
        <w:spacing w:line="276" w:lineRule="auto"/>
        <w:rPr>
          <w:rFonts w:eastAsia="PMingLiU"/>
          <w:sz w:val="12"/>
          <w:szCs w:val="12"/>
        </w:rPr>
      </w:pPr>
      <w:r>
        <w:rPr>
          <w:rFonts w:eastAsia="PMingLiU"/>
          <w:sz w:val="12"/>
          <w:szCs w:val="12"/>
          <w:u w:val="single"/>
        </w:rPr>
        <w:t>Alterations</w:t>
      </w:r>
    </w:p>
    <w:p w14:paraId="0205D2B1" w14:textId="77777777" w:rsidR="00917D2F" w:rsidRDefault="00917D2F" w:rsidP="00917D2F">
      <w:pPr>
        <w:spacing w:line="276" w:lineRule="auto"/>
        <w:rPr>
          <w:sz w:val="12"/>
          <w:szCs w:val="12"/>
        </w:rPr>
      </w:pPr>
      <w:r>
        <w:rPr>
          <w:sz w:val="12"/>
          <w:szCs w:val="12"/>
        </w:rPr>
        <w:t xml:space="preserve">Major modifications (changes of design) which incorporate a change of the initial main dimensions, principal layout of the steel structure, change of tank arrangement, change of </w:t>
      </w:r>
    </w:p>
    <w:p w14:paraId="34707132" w14:textId="77777777" w:rsidR="00917D2F" w:rsidRDefault="00917D2F" w:rsidP="00917D2F">
      <w:pPr>
        <w:spacing w:line="276" w:lineRule="auto"/>
        <w:rPr>
          <w:sz w:val="12"/>
          <w:szCs w:val="12"/>
        </w:rPr>
      </w:pPr>
      <w:r>
        <w:rPr>
          <w:sz w:val="12"/>
          <w:szCs w:val="12"/>
        </w:rPr>
        <w:t>major equipment (make as well as position), etc. and modifications submitted when the generation of the detail engineering and/or production information has started will be held subject by DEKC Maritime to changes in the schedule and/or charging of any extra incurred costs.</w:t>
      </w:r>
    </w:p>
    <w:p w14:paraId="58B35B0A" w14:textId="77777777" w:rsidR="00917D2F" w:rsidRDefault="00917D2F" w:rsidP="00917D2F">
      <w:pPr>
        <w:spacing w:line="276" w:lineRule="auto"/>
        <w:rPr>
          <w:sz w:val="12"/>
          <w:szCs w:val="12"/>
        </w:rPr>
      </w:pPr>
      <w:r>
        <w:rPr>
          <w:sz w:val="12"/>
          <w:szCs w:val="12"/>
        </w:rPr>
        <w:t xml:space="preserve">If resubmittal of any drawing is demanded by an Authority or by Class, alterations resulting from this resubmittal will be made to the drawing. In case this resubmittal is the result of major </w:t>
      </w:r>
      <w:r w:rsidRPr="008C27C4">
        <w:rPr>
          <w:sz w:val="12"/>
          <w:szCs w:val="12"/>
        </w:rPr>
        <w:t>modifications by Clien</w:t>
      </w:r>
      <w:r>
        <w:rPr>
          <w:sz w:val="12"/>
          <w:szCs w:val="12"/>
        </w:rPr>
        <w:t>t, errors or omissions in information or drawings submitted to DEKC Maritime as basis for the engineering or changes in information as stated in the Information Requirement Scheme, this can be regarded as extra work.</w:t>
      </w:r>
    </w:p>
    <w:p w14:paraId="73B8713C" w14:textId="77777777" w:rsidR="00917D2F" w:rsidRDefault="00917D2F" w:rsidP="00917D2F">
      <w:pPr>
        <w:spacing w:line="276" w:lineRule="auto"/>
        <w:rPr>
          <w:sz w:val="12"/>
          <w:szCs w:val="12"/>
        </w:rPr>
      </w:pPr>
    </w:p>
    <w:p w14:paraId="05DD0C80" w14:textId="77777777" w:rsidR="00917D2F" w:rsidRDefault="00917D2F" w:rsidP="00917D2F">
      <w:pPr>
        <w:spacing w:line="276" w:lineRule="auto"/>
        <w:rPr>
          <w:sz w:val="12"/>
          <w:szCs w:val="12"/>
        </w:rPr>
      </w:pPr>
      <w:r>
        <w:rPr>
          <w:sz w:val="12"/>
          <w:szCs w:val="12"/>
          <w:u w:val="single"/>
        </w:rPr>
        <w:t>Change Orders</w:t>
      </w:r>
    </w:p>
    <w:p w14:paraId="0C354E2A" w14:textId="77777777" w:rsidR="00917D2F" w:rsidRPr="008C27C4" w:rsidRDefault="00917D2F" w:rsidP="00917D2F">
      <w:pPr>
        <w:spacing w:line="276" w:lineRule="auto"/>
        <w:rPr>
          <w:sz w:val="12"/>
          <w:szCs w:val="12"/>
        </w:rPr>
      </w:pPr>
      <w:r>
        <w:rPr>
          <w:sz w:val="12"/>
          <w:szCs w:val="12"/>
        </w:rPr>
        <w:t xml:space="preserve">Change orders, should they occur, will be promptly reported to the client by the project manager of DEKC Maritime. Work related to a change order will not commence unless prior notification is done by DEKC Maritime and consent in writing has been </w:t>
      </w:r>
      <w:r w:rsidRPr="008C27C4">
        <w:rPr>
          <w:sz w:val="12"/>
          <w:szCs w:val="12"/>
        </w:rPr>
        <w:t xml:space="preserve">given by the Client. Planning and progress monitoring will be performed for this change order as per the works within the regular scope of work. </w:t>
      </w:r>
    </w:p>
    <w:p w14:paraId="7404558E" w14:textId="77777777" w:rsidR="00917D2F" w:rsidRPr="008C27C4" w:rsidRDefault="00917D2F" w:rsidP="00917D2F">
      <w:pPr>
        <w:spacing w:line="276" w:lineRule="auto"/>
        <w:rPr>
          <w:sz w:val="8"/>
          <w:szCs w:val="8"/>
        </w:rPr>
      </w:pPr>
    </w:p>
    <w:p w14:paraId="6553208B" w14:textId="77777777" w:rsidR="00917D2F" w:rsidRPr="008C27C4" w:rsidRDefault="00917D2F" w:rsidP="00917D2F">
      <w:pPr>
        <w:spacing w:line="276" w:lineRule="auto"/>
        <w:rPr>
          <w:rFonts w:eastAsia="PMingLiU"/>
          <w:sz w:val="12"/>
          <w:szCs w:val="12"/>
          <w:u w:val="single"/>
        </w:rPr>
      </w:pPr>
      <w:r w:rsidRPr="008C27C4">
        <w:rPr>
          <w:rFonts w:eastAsia="PMingLiU"/>
          <w:sz w:val="12"/>
          <w:szCs w:val="12"/>
          <w:u w:val="single"/>
        </w:rPr>
        <w:t>Payment terms</w:t>
      </w:r>
    </w:p>
    <w:p w14:paraId="41146D5B" w14:textId="77777777" w:rsidR="00917D2F" w:rsidRDefault="00917D2F" w:rsidP="00917D2F">
      <w:pPr>
        <w:spacing w:line="276" w:lineRule="auto"/>
        <w:rPr>
          <w:sz w:val="12"/>
          <w:szCs w:val="12"/>
        </w:rPr>
      </w:pPr>
      <w:r>
        <w:rPr>
          <w:rFonts w:eastAsia="PMingLiU"/>
          <w:sz w:val="12"/>
          <w:szCs w:val="12"/>
        </w:rPr>
        <w:t>B</w:t>
      </w:r>
      <w:r w:rsidRPr="008C27C4">
        <w:rPr>
          <w:rFonts w:eastAsia="PMingLiU"/>
          <w:sz w:val="12"/>
          <w:szCs w:val="12"/>
        </w:rPr>
        <w:t xml:space="preserve">ased on </w:t>
      </w:r>
      <w:r>
        <w:rPr>
          <w:rFonts w:eastAsia="PMingLiU"/>
          <w:sz w:val="12"/>
          <w:szCs w:val="12"/>
        </w:rPr>
        <w:t xml:space="preserve">the </w:t>
      </w:r>
      <w:r w:rsidRPr="008C27C4">
        <w:rPr>
          <w:rFonts w:eastAsia="PMingLiU"/>
          <w:sz w:val="12"/>
          <w:szCs w:val="12"/>
        </w:rPr>
        <w:t xml:space="preserve">covering payment schedule. </w:t>
      </w:r>
      <w:r w:rsidRPr="008C27C4">
        <w:rPr>
          <w:sz w:val="12"/>
          <w:szCs w:val="12"/>
        </w:rPr>
        <w:t>Engineering activities will start after receipt of the initial payment. F</w:t>
      </w:r>
      <w:r>
        <w:rPr>
          <w:sz w:val="12"/>
          <w:szCs w:val="12"/>
        </w:rPr>
        <w:t>inal documents will be delivered after receipt of the final payment. Change orders shall be charged on a two weekly period. All payments shall be done within 30 days after date of invoice. Delay in payment can have impact on the engineering process and planning.</w:t>
      </w:r>
    </w:p>
    <w:p w14:paraId="47B4155F" w14:textId="77777777" w:rsidR="00917D2F" w:rsidRPr="006250C2" w:rsidRDefault="00917D2F" w:rsidP="00917D2F">
      <w:pPr>
        <w:spacing w:line="276" w:lineRule="auto"/>
        <w:rPr>
          <w:rFonts w:eastAsia="PMingLiU"/>
          <w:sz w:val="8"/>
          <w:szCs w:val="8"/>
        </w:rPr>
      </w:pPr>
    </w:p>
    <w:p w14:paraId="62A4CB21" w14:textId="77777777" w:rsidR="00917D2F" w:rsidRDefault="00917D2F" w:rsidP="00917D2F">
      <w:pPr>
        <w:spacing w:line="276" w:lineRule="auto"/>
        <w:rPr>
          <w:rFonts w:eastAsia="PMingLiU"/>
          <w:sz w:val="12"/>
          <w:szCs w:val="12"/>
        </w:rPr>
      </w:pPr>
      <w:r>
        <w:rPr>
          <w:rFonts w:eastAsia="PMingLiU"/>
          <w:sz w:val="12"/>
          <w:szCs w:val="12"/>
          <w:u w:val="single"/>
        </w:rPr>
        <w:t>Principal office and subcontracting</w:t>
      </w:r>
    </w:p>
    <w:p w14:paraId="6711A739" w14:textId="77777777" w:rsidR="00917D2F" w:rsidRPr="009D41E7" w:rsidRDefault="00917D2F" w:rsidP="00917D2F">
      <w:pPr>
        <w:spacing w:line="276" w:lineRule="auto"/>
        <w:ind w:right="-428"/>
        <w:rPr>
          <w:rFonts w:eastAsia="PMingLiU"/>
          <w:sz w:val="12"/>
          <w:szCs w:val="12"/>
          <w:u w:val="single"/>
        </w:rPr>
      </w:pPr>
      <w:r>
        <w:rPr>
          <w:rFonts w:eastAsia="PMingLiU"/>
          <w:sz w:val="12"/>
          <w:szCs w:val="12"/>
        </w:rPr>
        <w:t xml:space="preserve">The work shall in principal be performed at the office of DEKC </w:t>
      </w:r>
      <w:r>
        <w:rPr>
          <w:sz w:val="12"/>
          <w:szCs w:val="12"/>
        </w:rPr>
        <w:t xml:space="preserve">Maritime </w:t>
      </w:r>
      <w:r>
        <w:rPr>
          <w:rFonts w:eastAsia="PMingLiU"/>
          <w:sz w:val="12"/>
          <w:szCs w:val="12"/>
        </w:rPr>
        <w:t xml:space="preserve">in Groningen, the Netherlands. However, if the time schedule or the work thus so requires DEKC </w:t>
      </w:r>
      <w:r>
        <w:rPr>
          <w:sz w:val="12"/>
          <w:szCs w:val="12"/>
        </w:rPr>
        <w:t xml:space="preserve">Maritime </w:t>
      </w:r>
      <w:r>
        <w:rPr>
          <w:rFonts w:eastAsia="PMingLiU"/>
          <w:sz w:val="12"/>
          <w:szCs w:val="12"/>
        </w:rPr>
        <w:t xml:space="preserve">may choose to subcontract part of the work. At any time during the work, DEKC </w:t>
      </w:r>
      <w:r>
        <w:rPr>
          <w:sz w:val="12"/>
          <w:szCs w:val="12"/>
        </w:rPr>
        <w:t xml:space="preserve">Maritime </w:t>
      </w:r>
      <w:r>
        <w:rPr>
          <w:rFonts w:eastAsia="PMingLiU"/>
          <w:sz w:val="12"/>
          <w:szCs w:val="12"/>
        </w:rPr>
        <w:t xml:space="preserve">shall remain main contractor of the work and will adhere to rights and responsibilities forthcoming of the work and as bound by contract, conditions as stipulated in the “DNR 2011” and Dutch law. Any communication regarding subcontracted work shall be administered by DEKC </w:t>
      </w:r>
      <w:r>
        <w:rPr>
          <w:sz w:val="12"/>
          <w:szCs w:val="12"/>
        </w:rPr>
        <w:t>Maritime.</w:t>
      </w:r>
    </w:p>
    <w:p w14:paraId="2B4927AD" w14:textId="77777777" w:rsidR="00917D2F" w:rsidRPr="006250C2" w:rsidRDefault="00917D2F" w:rsidP="00917D2F">
      <w:pPr>
        <w:spacing w:line="276" w:lineRule="auto"/>
        <w:rPr>
          <w:sz w:val="8"/>
          <w:szCs w:val="8"/>
          <w:u w:val="single"/>
        </w:rPr>
      </w:pPr>
    </w:p>
    <w:p w14:paraId="3083D5E4" w14:textId="77777777" w:rsidR="00917D2F" w:rsidRDefault="00917D2F" w:rsidP="00917D2F">
      <w:pPr>
        <w:spacing w:line="276" w:lineRule="auto"/>
        <w:rPr>
          <w:sz w:val="12"/>
          <w:szCs w:val="12"/>
        </w:rPr>
      </w:pPr>
      <w:r>
        <w:rPr>
          <w:sz w:val="12"/>
          <w:szCs w:val="12"/>
          <w:u w:val="single"/>
        </w:rPr>
        <w:t>Copyright and royalty fees</w:t>
      </w:r>
    </w:p>
    <w:p w14:paraId="4CB14E97" w14:textId="77777777" w:rsidR="00917D2F" w:rsidRDefault="00917D2F" w:rsidP="00917D2F">
      <w:pPr>
        <w:spacing w:line="276" w:lineRule="auto"/>
        <w:ind w:right="283"/>
        <w:rPr>
          <w:sz w:val="12"/>
          <w:szCs w:val="12"/>
        </w:rPr>
      </w:pPr>
      <w:r>
        <w:rPr>
          <w:sz w:val="12"/>
          <w:szCs w:val="12"/>
        </w:rPr>
        <w:t>All information and intellectual data, in whatever sense or form, produced within or resulting from the specified scope of work remains the sole property of DEKC Maritime upon signing this contract, DEKC Maritime grants the use of the information as produced within the scope of the contract for the building of one object or vessel.</w:t>
      </w:r>
    </w:p>
    <w:p w14:paraId="4920CAA0" w14:textId="77777777" w:rsidR="00917D2F" w:rsidRPr="00A00428" w:rsidRDefault="00917D2F" w:rsidP="00917D2F">
      <w:pPr>
        <w:spacing w:line="276" w:lineRule="auto"/>
        <w:ind w:right="283"/>
        <w:rPr>
          <w:sz w:val="8"/>
          <w:szCs w:val="8"/>
        </w:rPr>
      </w:pPr>
    </w:p>
    <w:p w14:paraId="0A0A38D1" w14:textId="77777777" w:rsidR="00917D2F" w:rsidRDefault="00917D2F" w:rsidP="00917D2F">
      <w:pPr>
        <w:spacing w:line="276" w:lineRule="auto"/>
        <w:ind w:right="283"/>
        <w:rPr>
          <w:sz w:val="12"/>
          <w:szCs w:val="12"/>
        </w:rPr>
      </w:pPr>
      <w:r>
        <w:rPr>
          <w:sz w:val="12"/>
          <w:szCs w:val="12"/>
        </w:rPr>
        <w:t xml:space="preserve">For subsequent use of this information for the building of a second and further units </w:t>
      </w:r>
      <w:r w:rsidRPr="008C27C4">
        <w:rPr>
          <w:sz w:val="12"/>
          <w:szCs w:val="12"/>
        </w:rPr>
        <w:t>DEKC Maritime will charge a royalty fee of 10% of the contract sum or agreed otherwise. In return for this fee DEKC Maritime will provide the Client</w:t>
      </w:r>
      <w:r>
        <w:rPr>
          <w:sz w:val="12"/>
          <w:szCs w:val="12"/>
        </w:rPr>
        <w:t xml:space="preserve"> with a new set of information altered to the new yard number and yard name if appropriate.</w:t>
      </w:r>
    </w:p>
    <w:p w14:paraId="4532517D" w14:textId="77777777" w:rsidR="00917D2F" w:rsidRPr="006250C2" w:rsidRDefault="00917D2F" w:rsidP="00917D2F">
      <w:pPr>
        <w:spacing w:line="276" w:lineRule="auto"/>
        <w:ind w:right="283"/>
        <w:rPr>
          <w:rFonts w:eastAsia="PMingLiU"/>
          <w:sz w:val="8"/>
          <w:szCs w:val="8"/>
          <w:u w:val="single"/>
        </w:rPr>
      </w:pPr>
    </w:p>
    <w:p w14:paraId="366CFEA7" w14:textId="77777777" w:rsidR="00917D2F" w:rsidRPr="004C0FFB" w:rsidRDefault="00917D2F" w:rsidP="00917D2F">
      <w:pPr>
        <w:spacing w:line="276" w:lineRule="auto"/>
        <w:ind w:right="283"/>
        <w:rPr>
          <w:rFonts w:eastAsia="PMingLiU"/>
          <w:sz w:val="8"/>
          <w:szCs w:val="8"/>
          <w:u w:val="single"/>
        </w:rPr>
      </w:pPr>
      <w:r w:rsidRPr="00764A70">
        <w:rPr>
          <w:rFonts w:eastAsia="PMingLiU"/>
          <w:sz w:val="12"/>
          <w:szCs w:val="12"/>
          <w:u w:val="single"/>
        </w:rPr>
        <w:t>Applicable law and jurisdiction</w:t>
      </w:r>
    </w:p>
    <w:p w14:paraId="0E722922" w14:textId="77777777" w:rsidR="00917D2F" w:rsidRDefault="00917D2F" w:rsidP="00917D2F">
      <w:pPr>
        <w:spacing w:line="276" w:lineRule="auto"/>
        <w:ind w:right="283"/>
        <w:rPr>
          <w:sz w:val="12"/>
          <w:szCs w:val="12"/>
        </w:rPr>
      </w:pPr>
      <w:r w:rsidRPr="00C32775">
        <w:rPr>
          <w:sz w:val="12"/>
          <w:szCs w:val="12"/>
        </w:rPr>
        <w:t>Dutch law will prevail our conditions at all times if these prove to be indecisive or contradictory. Any disputes or claims resulting from the works will be settled in the court of law at Groningen, Netherlands.</w:t>
      </w:r>
    </w:p>
    <w:p w14:paraId="4CA0B65F" w14:textId="77777777" w:rsidR="00917D2F" w:rsidRDefault="00917D2F" w:rsidP="00917D2F">
      <w:pPr>
        <w:spacing w:line="276" w:lineRule="auto"/>
        <w:ind w:right="283"/>
        <w:rPr>
          <w:sz w:val="8"/>
          <w:szCs w:val="8"/>
        </w:rPr>
      </w:pPr>
    </w:p>
    <w:p w14:paraId="4C813D1E" w14:textId="77777777" w:rsidR="00917D2F" w:rsidRDefault="00917D2F" w:rsidP="00917D2F">
      <w:pPr>
        <w:spacing w:line="276" w:lineRule="auto"/>
        <w:ind w:right="283"/>
        <w:rPr>
          <w:rFonts w:eastAsia="PMingLiU"/>
          <w:sz w:val="12"/>
          <w:szCs w:val="12"/>
        </w:rPr>
      </w:pPr>
      <w:r w:rsidRPr="00764A70">
        <w:rPr>
          <w:rFonts w:eastAsia="PMingLiU"/>
          <w:sz w:val="12"/>
          <w:szCs w:val="12"/>
          <w:u w:val="single"/>
        </w:rPr>
        <w:t>DNR 2011</w:t>
      </w:r>
    </w:p>
    <w:p w14:paraId="1512833D" w14:textId="77777777" w:rsidR="0044475A" w:rsidRPr="0085674A" w:rsidRDefault="00917D2F" w:rsidP="0001372B">
      <w:pPr>
        <w:spacing w:line="276" w:lineRule="auto"/>
        <w:ind w:right="283"/>
      </w:pPr>
      <w:r>
        <w:rPr>
          <w:rFonts w:eastAsia="PMingLiU"/>
          <w:sz w:val="12"/>
          <w:szCs w:val="12"/>
        </w:rPr>
        <w:t>In addition to the above, t</w:t>
      </w:r>
      <w:r w:rsidRPr="00C32775">
        <w:rPr>
          <w:rFonts w:eastAsia="PMingLiU"/>
          <w:sz w:val="12"/>
          <w:szCs w:val="12"/>
        </w:rPr>
        <w:t xml:space="preserve">he conditions stipulated in “DNR </w:t>
      </w:r>
      <w:r w:rsidRPr="008C27C4">
        <w:rPr>
          <w:rFonts w:eastAsia="PMingLiU"/>
          <w:sz w:val="12"/>
          <w:szCs w:val="12"/>
        </w:rPr>
        <w:t xml:space="preserve">2011, first revision July 2013, the legal relationship Client, architect, engineer and consultant”, as deposited at the Record Office of the District Court at The Hague, will be in force for all orders accepted by us. A copy of the DNR 2011/2013 </w:t>
      </w:r>
      <w:r>
        <w:rPr>
          <w:rFonts w:eastAsia="PMingLiU"/>
          <w:sz w:val="12"/>
          <w:szCs w:val="12"/>
        </w:rPr>
        <w:t>is available on our website and can send on request to our clients.</w:t>
      </w:r>
    </w:p>
    <w:sectPr w:rsidR="0044475A" w:rsidRPr="0085674A" w:rsidSect="00917D2F">
      <w:headerReference w:type="default" r:id="rId10"/>
      <w:footerReference w:type="default" r:id="rId11"/>
      <w:pgSz w:w="11900" w:h="16840" w:code="9"/>
      <w:pgMar w:top="1843"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74B99" w14:textId="77777777" w:rsidR="00865CE4" w:rsidRDefault="00865CE4" w:rsidP="0022024B">
      <w:r>
        <w:separator/>
      </w:r>
    </w:p>
  </w:endnote>
  <w:endnote w:type="continuationSeparator" w:id="0">
    <w:p w14:paraId="1AA8510D" w14:textId="77777777" w:rsidR="00865CE4" w:rsidRDefault="00865CE4" w:rsidP="00220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MingLiU">
    <w:altName w:val="細明體"/>
    <w:panose1 w:val="02010609000101010101"/>
    <w:charset w:val="88"/>
    <w:family w:val="modern"/>
    <w:pitch w:val="fixed"/>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590F" w14:textId="77777777" w:rsidR="0001372B" w:rsidRDefault="0001372B">
    <w:pPr>
      <w:pStyle w:val="Footer"/>
    </w:pPr>
    <w:r>
      <w:rPr>
        <w:noProof/>
        <w:lang w:eastAsia="zh-TW"/>
      </w:rPr>
      <w:drawing>
        <wp:anchor distT="0" distB="0" distL="114300" distR="114300" simplePos="0" relativeHeight="251662336" behindDoc="1" locked="0" layoutInCell="1" allowOverlap="1" wp14:anchorId="26F04680" wp14:editId="21AA07CD">
          <wp:simplePos x="0" y="0"/>
          <wp:positionH relativeFrom="column">
            <wp:posOffset>5205730</wp:posOffset>
          </wp:positionH>
          <wp:positionV relativeFrom="paragraph">
            <wp:posOffset>-296241</wp:posOffset>
          </wp:positionV>
          <wp:extent cx="1243330" cy="620395"/>
          <wp:effectExtent l="0" t="0" r="0" b="8255"/>
          <wp:wrapNone/>
          <wp:docPr id="2031464785"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k_chamber_Vat_gegeven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43330" cy="6203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12AFE" w14:textId="77777777" w:rsidR="00865CE4" w:rsidRDefault="00865CE4" w:rsidP="0022024B">
      <w:r>
        <w:separator/>
      </w:r>
    </w:p>
  </w:footnote>
  <w:footnote w:type="continuationSeparator" w:id="0">
    <w:p w14:paraId="39157619" w14:textId="77777777" w:rsidR="00865CE4" w:rsidRDefault="00865CE4" w:rsidP="002202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E4BE5" w14:textId="77777777" w:rsidR="0001372B" w:rsidRDefault="00A74DEE">
    <w:pPr>
      <w:pStyle w:val="Header"/>
    </w:pPr>
    <w:r w:rsidRPr="00A74DEE">
      <w:rPr>
        <w:noProof/>
      </w:rPr>
      <w:drawing>
        <wp:anchor distT="0" distB="0" distL="114300" distR="114300" simplePos="0" relativeHeight="251663360" behindDoc="1" locked="0" layoutInCell="1" allowOverlap="1" wp14:anchorId="3CDF7CFB" wp14:editId="402DEDD2">
          <wp:simplePos x="0" y="0"/>
          <wp:positionH relativeFrom="margin">
            <wp:align>right</wp:align>
          </wp:positionH>
          <wp:positionV relativeFrom="paragraph">
            <wp:posOffset>102870</wp:posOffset>
          </wp:positionV>
          <wp:extent cx="1178546" cy="933450"/>
          <wp:effectExtent l="0" t="0" r="3175" b="0"/>
          <wp:wrapNone/>
          <wp:docPr id="1211260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260003" name=""/>
                  <pic:cNvPicPr/>
                </pic:nvPicPr>
                <pic:blipFill>
                  <a:blip r:embed="rId1">
                    <a:extLst>
                      <a:ext uri="{28A0092B-C50C-407E-A947-70E740481C1C}">
                        <a14:useLocalDpi xmlns:a14="http://schemas.microsoft.com/office/drawing/2010/main" val="0"/>
                      </a:ext>
                    </a:extLst>
                  </a:blip>
                  <a:stretch>
                    <a:fillRect/>
                  </a:stretch>
                </pic:blipFill>
                <pic:spPr>
                  <a:xfrm>
                    <a:off x="0" y="0"/>
                    <a:ext cx="1178546" cy="933450"/>
                  </a:xfrm>
                  <a:prstGeom prst="rect">
                    <a:avLst/>
                  </a:prstGeom>
                </pic:spPr>
              </pic:pic>
            </a:graphicData>
          </a:graphic>
        </wp:anchor>
      </w:drawing>
    </w:r>
    <w:r w:rsidR="0001372B" w:rsidRPr="007A6BB4">
      <w:rPr>
        <w:noProof/>
        <w:lang w:eastAsia="zh-TW"/>
      </w:rPr>
      <w:drawing>
        <wp:anchor distT="0" distB="0" distL="114300" distR="114300" simplePos="0" relativeHeight="251661312" behindDoc="1" locked="0" layoutInCell="1" allowOverlap="1" wp14:anchorId="672574B7" wp14:editId="584F898F">
          <wp:simplePos x="0" y="0"/>
          <wp:positionH relativeFrom="margin">
            <wp:align>left</wp:align>
          </wp:positionH>
          <wp:positionV relativeFrom="page">
            <wp:posOffset>528044</wp:posOffset>
          </wp:positionV>
          <wp:extent cx="1014730" cy="658495"/>
          <wp:effectExtent l="0" t="0" r="0" b="8255"/>
          <wp:wrapNone/>
          <wp:docPr id="22528244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KC_MARITIME.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14730" cy="658495"/>
                  </a:xfrm>
                  <a:prstGeom prst="rect">
                    <a:avLst/>
                  </a:prstGeom>
                </pic:spPr>
              </pic:pic>
            </a:graphicData>
          </a:graphic>
          <wp14:sizeRelH relativeFrom="page">
            <wp14:pctWidth>0</wp14:pctWidth>
          </wp14:sizeRelH>
          <wp14:sizeRelV relativeFrom="page">
            <wp14:pctHeight>0</wp14:pctHeight>
          </wp14:sizeRelV>
        </wp:anchor>
      </w:drawing>
    </w:r>
    <w:r w:rsidR="0001372B" w:rsidRPr="007A6BB4">
      <w:rPr>
        <w:noProof/>
        <w:lang w:eastAsia="zh-TW"/>
      </w:rPr>
      <w:drawing>
        <wp:anchor distT="0" distB="0" distL="114300" distR="114300" simplePos="0" relativeHeight="251659264" behindDoc="1" locked="0" layoutInCell="1" allowOverlap="1" wp14:anchorId="74FC9CA0" wp14:editId="5485E17A">
          <wp:simplePos x="0" y="0"/>
          <wp:positionH relativeFrom="column">
            <wp:posOffset>-898525</wp:posOffset>
          </wp:positionH>
          <wp:positionV relativeFrom="paragraph">
            <wp:posOffset>9925685</wp:posOffset>
          </wp:positionV>
          <wp:extent cx="7775575" cy="297815"/>
          <wp:effectExtent l="0" t="0" r="0" b="6985"/>
          <wp:wrapNone/>
          <wp:docPr id="46787344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k_met_slogun_onderin.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7775575" cy="2978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E2638"/>
    <w:multiLevelType w:val="hybridMultilevel"/>
    <w:tmpl w:val="C2C6A3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E915E77"/>
    <w:multiLevelType w:val="multilevel"/>
    <w:tmpl w:val="FB06B76C"/>
    <w:styleLink w:val="CIGMT"/>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 w15:restartNumberingAfterBreak="0">
    <w:nsid w:val="2300612F"/>
    <w:multiLevelType w:val="multilevel"/>
    <w:tmpl w:val="2D44033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2D2D54B4"/>
    <w:multiLevelType w:val="hybridMultilevel"/>
    <w:tmpl w:val="8730B42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D3E68C3"/>
    <w:multiLevelType w:val="hybridMultilevel"/>
    <w:tmpl w:val="9DA2F4F8"/>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F505CEB"/>
    <w:multiLevelType w:val="hybridMultilevel"/>
    <w:tmpl w:val="1856F8B2"/>
    <w:lvl w:ilvl="0" w:tplc="8DDEFDCC">
      <w:start w:val="1"/>
      <w:numFmt w:val="upperLetter"/>
      <w:pStyle w:val="AppendixTitel"/>
      <w:lvlText w:val="Appendix %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942536E"/>
    <w:multiLevelType w:val="hybridMultilevel"/>
    <w:tmpl w:val="BEE0507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5B190672"/>
    <w:multiLevelType w:val="hybridMultilevel"/>
    <w:tmpl w:val="D4288CB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741F12DF"/>
    <w:multiLevelType w:val="hybridMultilevel"/>
    <w:tmpl w:val="E61C5C0E"/>
    <w:lvl w:ilvl="0" w:tplc="6EAC2D30">
      <w:start w:val="18"/>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F2410A"/>
    <w:multiLevelType w:val="multilevel"/>
    <w:tmpl w:val="FB06B76C"/>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16cid:durableId="1449423856">
    <w:abstractNumId w:val="5"/>
  </w:num>
  <w:num w:numId="2" w16cid:durableId="1919820792">
    <w:abstractNumId w:val="2"/>
  </w:num>
  <w:num w:numId="3" w16cid:durableId="1097284662">
    <w:abstractNumId w:val="2"/>
  </w:num>
  <w:num w:numId="4" w16cid:durableId="1851095572">
    <w:abstractNumId w:val="2"/>
  </w:num>
  <w:num w:numId="5" w16cid:durableId="646740627">
    <w:abstractNumId w:val="2"/>
  </w:num>
  <w:num w:numId="6" w16cid:durableId="2007636037">
    <w:abstractNumId w:val="2"/>
  </w:num>
  <w:num w:numId="7" w16cid:durableId="96099130">
    <w:abstractNumId w:val="2"/>
  </w:num>
  <w:num w:numId="8" w16cid:durableId="1561672816">
    <w:abstractNumId w:val="2"/>
  </w:num>
  <w:num w:numId="9" w16cid:durableId="1611204814">
    <w:abstractNumId w:val="2"/>
  </w:num>
  <w:num w:numId="10" w16cid:durableId="2145657562">
    <w:abstractNumId w:val="2"/>
  </w:num>
  <w:num w:numId="11" w16cid:durableId="2143965030">
    <w:abstractNumId w:val="2"/>
  </w:num>
  <w:num w:numId="12" w16cid:durableId="298921552">
    <w:abstractNumId w:val="5"/>
  </w:num>
  <w:num w:numId="13" w16cid:durableId="1556815089">
    <w:abstractNumId w:val="2"/>
  </w:num>
  <w:num w:numId="14" w16cid:durableId="1832790380">
    <w:abstractNumId w:val="2"/>
  </w:num>
  <w:num w:numId="15" w16cid:durableId="31732825">
    <w:abstractNumId w:val="2"/>
  </w:num>
  <w:num w:numId="16" w16cid:durableId="1172448620">
    <w:abstractNumId w:val="2"/>
  </w:num>
  <w:num w:numId="17" w16cid:durableId="1697197047">
    <w:abstractNumId w:val="2"/>
  </w:num>
  <w:num w:numId="18" w16cid:durableId="1298297264">
    <w:abstractNumId w:val="2"/>
  </w:num>
  <w:num w:numId="19" w16cid:durableId="1063795384">
    <w:abstractNumId w:val="2"/>
  </w:num>
  <w:num w:numId="20" w16cid:durableId="12151832">
    <w:abstractNumId w:val="2"/>
  </w:num>
  <w:num w:numId="21" w16cid:durableId="1000084381">
    <w:abstractNumId w:val="2"/>
  </w:num>
  <w:num w:numId="22" w16cid:durableId="459619099">
    <w:abstractNumId w:val="5"/>
  </w:num>
  <w:num w:numId="23" w16cid:durableId="2080247646">
    <w:abstractNumId w:val="2"/>
  </w:num>
  <w:num w:numId="24" w16cid:durableId="951549871">
    <w:abstractNumId w:val="2"/>
  </w:num>
  <w:num w:numId="25" w16cid:durableId="258685983">
    <w:abstractNumId w:val="2"/>
  </w:num>
  <w:num w:numId="26" w16cid:durableId="1789933875">
    <w:abstractNumId w:val="2"/>
  </w:num>
  <w:num w:numId="27" w16cid:durableId="403455650">
    <w:abstractNumId w:val="2"/>
  </w:num>
  <w:num w:numId="28" w16cid:durableId="322052153">
    <w:abstractNumId w:val="2"/>
  </w:num>
  <w:num w:numId="29" w16cid:durableId="1811897879">
    <w:abstractNumId w:val="2"/>
  </w:num>
  <w:num w:numId="30" w16cid:durableId="1037049410">
    <w:abstractNumId w:val="2"/>
  </w:num>
  <w:num w:numId="31" w16cid:durableId="250969294">
    <w:abstractNumId w:val="2"/>
  </w:num>
  <w:num w:numId="32" w16cid:durableId="1975989876">
    <w:abstractNumId w:val="5"/>
  </w:num>
  <w:num w:numId="33" w16cid:durableId="477452599">
    <w:abstractNumId w:val="7"/>
  </w:num>
  <w:num w:numId="34" w16cid:durableId="662396646">
    <w:abstractNumId w:val="4"/>
  </w:num>
  <w:num w:numId="35" w16cid:durableId="1068530039">
    <w:abstractNumId w:val="6"/>
  </w:num>
  <w:num w:numId="36" w16cid:durableId="772163396">
    <w:abstractNumId w:val="1"/>
  </w:num>
  <w:num w:numId="37" w16cid:durableId="1589268333">
    <w:abstractNumId w:val="9"/>
  </w:num>
  <w:num w:numId="38" w16cid:durableId="4676740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59508166">
    <w:abstractNumId w:val="4"/>
    <w:lvlOverride w:ilvl="0">
      <w:startOverride w:val="1"/>
    </w:lvlOverride>
    <w:lvlOverride w:ilvl="1"/>
    <w:lvlOverride w:ilvl="2"/>
    <w:lvlOverride w:ilvl="3"/>
    <w:lvlOverride w:ilvl="4"/>
    <w:lvlOverride w:ilvl="5"/>
    <w:lvlOverride w:ilvl="6"/>
    <w:lvlOverride w:ilvl="7"/>
    <w:lvlOverride w:ilvl="8"/>
  </w:num>
  <w:num w:numId="40" w16cid:durableId="20838663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52095913">
    <w:abstractNumId w:val="8"/>
  </w:num>
  <w:num w:numId="42" w16cid:durableId="368645910">
    <w:abstractNumId w:val="0"/>
  </w:num>
  <w:num w:numId="43" w16cid:durableId="19331986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C14"/>
    <w:rsid w:val="00013041"/>
    <w:rsid w:val="0001372B"/>
    <w:rsid w:val="0004124B"/>
    <w:rsid w:val="0004227F"/>
    <w:rsid w:val="000440D7"/>
    <w:rsid w:val="0004563B"/>
    <w:rsid w:val="00061375"/>
    <w:rsid w:val="00075F65"/>
    <w:rsid w:val="000761FA"/>
    <w:rsid w:val="00085902"/>
    <w:rsid w:val="000929E9"/>
    <w:rsid w:val="00092D87"/>
    <w:rsid w:val="000C6480"/>
    <w:rsid w:val="000D0B59"/>
    <w:rsid w:val="000E0755"/>
    <w:rsid w:val="000F1B5A"/>
    <w:rsid w:val="001011A6"/>
    <w:rsid w:val="001359F5"/>
    <w:rsid w:val="00141362"/>
    <w:rsid w:val="00147F59"/>
    <w:rsid w:val="0015321C"/>
    <w:rsid w:val="001636D4"/>
    <w:rsid w:val="00163AD9"/>
    <w:rsid w:val="00170501"/>
    <w:rsid w:val="00184A5C"/>
    <w:rsid w:val="00192B92"/>
    <w:rsid w:val="001941FF"/>
    <w:rsid w:val="0019737B"/>
    <w:rsid w:val="001C56CF"/>
    <w:rsid w:val="001D6156"/>
    <w:rsid w:val="002036DA"/>
    <w:rsid w:val="002116CD"/>
    <w:rsid w:val="0022024B"/>
    <w:rsid w:val="00221980"/>
    <w:rsid w:val="002231B4"/>
    <w:rsid w:val="002247DC"/>
    <w:rsid w:val="00225882"/>
    <w:rsid w:val="00232CF3"/>
    <w:rsid w:val="002472D3"/>
    <w:rsid w:val="0026175E"/>
    <w:rsid w:val="00287CA4"/>
    <w:rsid w:val="002B420D"/>
    <w:rsid w:val="002D4C3E"/>
    <w:rsid w:val="002E54C8"/>
    <w:rsid w:val="00300E28"/>
    <w:rsid w:val="00301C6E"/>
    <w:rsid w:val="00304C04"/>
    <w:rsid w:val="00320341"/>
    <w:rsid w:val="00347BA4"/>
    <w:rsid w:val="003531D5"/>
    <w:rsid w:val="0035588F"/>
    <w:rsid w:val="00356FB3"/>
    <w:rsid w:val="00361612"/>
    <w:rsid w:val="003715EE"/>
    <w:rsid w:val="003C1EAB"/>
    <w:rsid w:val="003C6A27"/>
    <w:rsid w:val="003D361F"/>
    <w:rsid w:val="003E07E6"/>
    <w:rsid w:val="003E2CE5"/>
    <w:rsid w:val="003E7A6F"/>
    <w:rsid w:val="00413AF7"/>
    <w:rsid w:val="00427069"/>
    <w:rsid w:val="00430A08"/>
    <w:rsid w:val="004438A4"/>
    <w:rsid w:val="0044475A"/>
    <w:rsid w:val="00446354"/>
    <w:rsid w:val="004472B1"/>
    <w:rsid w:val="004534C1"/>
    <w:rsid w:val="00471491"/>
    <w:rsid w:val="0047232F"/>
    <w:rsid w:val="00481754"/>
    <w:rsid w:val="00497102"/>
    <w:rsid w:val="004B0395"/>
    <w:rsid w:val="004B7950"/>
    <w:rsid w:val="004D322A"/>
    <w:rsid w:val="004D3F3E"/>
    <w:rsid w:val="004D62B3"/>
    <w:rsid w:val="004E1B07"/>
    <w:rsid w:val="004E3917"/>
    <w:rsid w:val="004E4B71"/>
    <w:rsid w:val="004F0712"/>
    <w:rsid w:val="004F1BD0"/>
    <w:rsid w:val="004F46DD"/>
    <w:rsid w:val="004F4B6F"/>
    <w:rsid w:val="004F6564"/>
    <w:rsid w:val="00506AAF"/>
    <w:rsid w:val="0051008E"/>
    <w:rsid w:val="00521268"/>
    <w:rsid w:val="0053244D"/>
    <w:rsid w:val="00532919"/>
    <w:rsid w:val="00536D92"/>
    <w:rsid w:val="0054347D"/>
    <w:rsid w:val="005505CC"/>
    <w:rsid w:val="00552E08"/>
    <w:rsid w:val="00554227"/>
    <w:rsid w:val="00555DE1"/>
    <w:rsid w:val="00574128"/>
    <w:rsid w:val="005838BF"/>
    <w:rsid w:val="00586A20"/>
    <w:rsid w:val="00593BB4"/>
    <w:rsid w:val="00596ACD"/>
    <w:rsid w:val="005E4D0F"/>
    <w:rsid w:val="005E749B"/>
    <w:rsid w:val="005F42C0"/>
    <w:rsid w:val="005F4F52"/>
    <w:rsid w:val="005F70C2"/>
    <w:rsid w:val="00614D6B"/>
    <w:rsid w:val="00622261"/>
    <w:rsid w:val="00624105"/>
    <w:rsid w:val="00633708"/>
    <w:rsid w:val="006428B8"/>
    <w:rsid w:val="00643508"/>
    <w:rsid w:val="006478FD"/>
    <w:rsid w:val="00652131"/>
    <w:rsid w:val="0065287F"/>
    <w:rsid w:val="006531F3"/>
    <w:rsid w:val="00676221"/>
    <w:rsid w:val="00685D34"/>
    <w:rsid w:val="00687533"/>
    <w:rsid w:val="006A6D55"/>
    <w:rsid w:val="006D08AD"/>
    <w:rsid w:val="006D1BC7"/>
    <w:rsid w:val="006D528A"/>
    <w:rsid w:val="00703946"/>
    <w:rsid w:val="00706754"/>
    <w:rsid w:val="00710595"/>
    <w:rsid w:val="007108B1"/>
    <w:rsid w:val="00714AD2"/>
    <w:rsid w:val="007157BE"/>
    <w:rsid w:val="007232BA"/>
    <w:rsid w:val="00731EAA"/>
    <w:rsid w:val="0077220A"/>
    <w:rsid w:val="0077279F"/>
    <w:rsid w:val="00776C3A"/>
    <w:rsid w:val="0078601D"/>
    <w:rsid w:val="007A05BA"/>
    <w:rsid w:val="007A6BB4"/>
    <w:rsid w:val="007B0821"/>
    <w:rsid w:val="007D4F69"/>
    <w:rsid w:val="007E4F07"/>
    <w:rsid w:val="007E509F"/>
    <w:rsid w:val="007F7D2B"/>
    <w:rsid w:val="008008BC"/>
    <w:rsid w:val="00801569"/>
    <w:rsid w:val="00801DAE"/>
    <w:rsid w:val="008122BB"/>
    <w:rsid w:val="008233E5"/>
    <w:rsid w:val="00841E6B"/>
    <w:rsid w:val="0085674A"/>
    <w:rsid w:val="008632A1"/>
    <w:rsid w:val="00865CE4"/>
    <w:rsid w:val="00882B88"/>
    <w:rsid w:val="008951DB"/>
    <w:rsid w:val="008A3356"/>
    <w:rsid w:val="008A6C1A"/>
    <w:rsid w:val="008B171B"/>
    <w:rsid w:val="008B3DD2"/>
    <w:rsid w:val="008C73A1"/>
    <w:rsid w:val="008D04B9"/>
    <w:rsid w:val="008F3458"/>
    <w:rsid w:val="008F6294"/>
    <w:rsid w:val="00902B4C"/>
    <w:rsid w:val="00903750"/>
    <w:rsid w:val="00917737"/>
    <w:rsid w:val="00917D2F"/>
    <w:rsid w:val="0092376A"/>
    <w:rsid w:val="00924EE4"/>
    <w:rsid w:val="00950042"/>
    <w:rsid w:val="00950D3F"/>
    <w:rsid w:val="00955CB2"/>
    <w:rsid w:val="00963652"/>
    <w:rsid w:val="009664B9"/>
    <w:rsid w:val="009A5674"/>
    <w:rsid w:val="009B0357"/>
    <w:rsid w:val="009D25FC"/>
    <w:rsid w:val="009F2393"/>
    <w:rsid w:val="00A03294"/>
    <w:rsid w:val="00A04947"/>
    <w:rsid w:val="00A04C97"/>
    <w:rsid w:val="00A26C17"/>
    <w:rsid w:val="00A336A2"/>
    <w:rsid w:val="00A408D3"/>
    <w:rsid w:val="00A44730"/>
    <w:rsid w:val="00A44ECA"/>
    <w:rsid w:val="00A473EA"/>
    <w:rsid w:val="00A55B1A"/>
    <w:rsid w:val="00A61180"/>
    <w:rsid w:val="00A6255E"/>
    <w:rsid w:val="00A725F2"/>
    <w:rsid w:val="00A72E1A"/>
    <w:rsid w:val="00A74DEE"/>
    <w:rsid w:val="00A86FC9"/>
    <w:rsid w:val="00A91E23"/>
    <w:rsid w:val="00A975C9"/>
    <w:rsid w:val="00AA5076"/>
    <w:rsid w:val="00AA6199"/>
    <w:rsid w:val="00AB25BC"/>
    <w:rsid w:val="00AB3DFA"/>
    <w:rsid w:val="00AC38D8"/>
    <w:rsid w:val="00AD6271"/>
    <w:rsid w:val="00AD72BA"/>
    <w:rsid w:val="00AF4E3A"/>
    <w:rsid w:val="00B07C01"/>
    <w:rsid w:val="00B14A95"/>
    <w:rsid w:val="00B21791"/>
    <w:rsid w:val="00B3542F"/>
    <w:rsid w:val="00B35534"/>
    <w:rsid w:val="00B45F90"/>
    <w:rsid w:val="00B47621"/>
    <w:rsid w:val="00B510B7"/>
    <w:rsid w:val="00B529F9"/>
    <w:rsid w:val="00B6286F"/>
    <w:rsid w:val="00B7541A"/>
    <w:rsid w:val="00B872A3"/>
    <w:rsid w:val="00B87794"/>
    <w:rsid w:val="00B91534"/>
    <w:rsid w:val="00B94E2B"/>
    <w:rsid w:val="00BA27B9"/>
    <w:rsid w:val="00BA6D5F"/>
    <w:rsid w:val="00BA74E8"/>
    <w:rsid w:val="00BB0394"/>
    <w:rsid w:val="00BC34B3"/>
    <w:rsid w:val="00BD324A"/>
    <w:rsid w:val="00BF1DBE"/>
    <w:rsid w:val="00BF4F0A"/>
    <w:rsid w:val="00C11F2F"/>
    <w:rsid w:val="00C13C14"/>
    <w:rsid w:val="00C27D91"/>
    <w:rsid w:val="00C37367"/>
    <w:rsid w:val="00C412E2"/>
    <w:rsid w:val="00C639EF"/>
    <w:rsid w:val="00C73279"/>
    <w:rsid w:val="00C74064"/>
    <w:rsid w:val="00C85C40"/>
    <w:rsid w:val="00C95548"/>
    <w:rsid w:val="00C96081"/>
    <w:rsid w:val="00CA6B8E"/>
    <w:rsid w:val="00CB0926"/>
    <w:rsid w:val="00CB49C2"/>
    <w:rsid w:val="00CE4A72"/>
    <w:rsid w:val="00CE5A6C"/>
    <w:rsid w:val="00CE6C5C"/>
    <w:rsid w:val="00D0275F"/>
    <w:rsid w:val="00D04502"/>
    <w:rsid w:val="00D32D57"/>
    <w:rsid w:val="00D42DED"/>
    <w:rsid w:val="00D548D2"/>
    <w:rsid w:val="00D60B7B"/>
    <w:rsid w:val="00DA0BBF"/>
    <w:rsid w:val="00DB09E0"/>
    <w:rsid w:val="00DC6895"/>
    <w:rsid w:val="00DC6CCE"/>
    <w:rsid w:val="00DD13F1"/>
    <w:rsid w:val="00DD4C58"/>
    <w:rsid w:val="00DE3B11"/>
    <w:rsid w:val="00DE3F9D"/>
    <w:rsid w:val="00DE66BF"/>
    <w:rsid w:val="00E10D6E"/>
    <w:rsid w:val="00E114F5"/>
    <w:rsid w:val="00E14487"/>
    <w:rsid w:val="00E14C72"/>
    <w:rsid w:val="00E17D44"/>
    <w:rsid w:val="00E27349"/>
    <w:rsid w:val="00E3082F"/>
    <w:rsid w:val="00E3107D"/>
    <w:rsid w:val="00E46D77"/>
    <w:rsid w:val="00E50D09"/>
    <w:rsid w:val="00E51EBA"/>
    <w:rsid w:val="00E53EE3"/>
    <w:rsid w:val="00E6422E"/>
    <w:rsid w:val="00E663A2"/>
    <w:rsid w:val="00E7204F"/>
    <w:rsid w:val="00E94269"/>
    <w:rsid w:val="00EB222A"/>
    <w:rsid w:val="00EB618A"/>
    <w:rsid w:val="00EB676B"/>
    <w:rsid w:val="00EC494F"/>
    <w:rsid w:val="00EC6034"/>
    <w:rsid w:val="00EC6F66"/>
    <w:rsid w:val="00EE39E0"/>
    <w:rsid w:val="00EF3137"/>
    <w:rsid w:val="00F11FC6"/>
    <w:rsid w:val="00F147B9"/>
    <w:rsid w:val="00F17708"/>
    <w:rsid w:val="00F244BB"/>
    <w:rsid w:val="00F313EF"/>
    <w:rsid w:val="00F34490"/>
    <w:rsid w:val="00F37895"/>
    <w:rsid w:val="00F41EB0"/>
    <w:rsid w:val="00F43BDA"/>
    <w:rsid w:val="00F47BF9"/>
    <w:rsid w:val="00F60194"/>
    <w:rsid w:val="00F67AE6"/>
    <w:rsid w:val="00F72303"/>
    <w:rsid w:val="00F73555"/>
    <w:rsid w:val="00F809C7"/>
    <w:rsid w:val="00F83C20"/>
    <w:rsid w:val="00FA43CA"/>
    <w:rsid w:val="00FB5444"/>
    <w:rsid w:val="00FC267C"/>
    <w:rsid w:val="00FC6226"/>
    <w:rsid w:val="00FD3164"/>
    <w:rsid w:val="00FE02BB"/>
    <w:rsid w:val="00FE29E8"/>
    <w:rsid w:val="00FE553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91CFE"/>
  <w15:docId w15:val="{29D5E035-D2EC-4D8F-9D31-DBED18195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0"/>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74A"/>
    <w:rPr>
      <w:rFonts w:eastAsiaTheme="minorEastAsia"/>
    </w:rPr>
  </w:style>
  <w:style w:type="paragraph" w:styleId="Heading1">
    <w:name w:val="heading 1"/>
    <w:basedOn w:val="Normal"/>
    <w:next w:val="Normal"/>
    <w:link w:val="Heading1Char"/>
    <w:uiPriority w:val="9"/>
    <w:qFormat/>
    <w:rsid w:val="00C412E2"/>
    <w:pPr>
      <w:keepNext/>
      <w:keepLines/>
      <w:numPr>
        <w:numId w:val="31"/>
      </w:numPr>
      <w:spacing w:before="200" w:after="200"/>
      <w:ind w:left="431" w:hanging="431"/>
      <w:outlineLvl w:val="0"/>
    </w:pPr>
    <w:rPr>
      <w:rFonts w:asciiTheme="majorHAnsi" w:eastAsiaTheme="majorEastAsia" w:hAnsiTheme="majorHAnsi" w:cstheme="majorBidi"/>
      <w:b/>
      <w:bCs/>
      <w:caps/>
      <w:color w:val="21659F" w:themeColor="text2"/>
      <w:sz w:val="24"/>
      <w:szCs w:val="28"/>
    </w:rPr>
  </w:style>
  <w:style w:type="paragraph" w:styleId="Heading2">
    <w:name w:val="heading 2"/>
    <w:basedOn w:val="Normal"/>
    <w:next w:val="Normal"/>
    <w:link w:val="Heading2Char"/>
    <w:uiPriority w:val="9"/>
    <w:qFormat/>
    <w:rsid w:val="00C11F2F"/>
    <w:pPr>
      <w:keepNext/>
      <w:keepLines/>
      <w:numPr>
        <w:ilvl w:val="1"/>
        <w:numId w:val="31"/>
      </w:numPr>
      <w:spacing w:before="200"/>
      <w:outlineLvl w:val="1"/>
    </w:pPr>
    <w:rPr>
      <w:rFonts w:asciiTheme="majorHAnsi" w:eastAsiaTheme="majorEastAsia" w:hAnsiTheme="majorHAnsi" w:cstheme="majorBidi"/>
      <w:b/>
      <w:bCs/>
      <w:caps/>
      <w:color w:val="009FE1" w:themeColor="accent1"/>
      <w:sz w:val="24"/>
      <w:szCs w:val="26"/>
    </w:rPr>
  </w:style>
  <w:style w:type="paragraph" w:styleId="Heading3">
    <w:name w:val="heading 3"/>
    <w:basedOn w:val="Normal"/>
    <w:next w:val="Normal"/>
    <w:link w:val="Heading3Char"/>
    <w:uiPriority w:val="9"/>
    <w:qFormat/>
    <w:rsid w:val="00C11F2F"/>
    <w:pPr>
      <w:keepNext/>
      <w:keepLines/>
      <w:numPr>
        <w:ilvl w:val="2"/>
        <w:numId w:val="31"/>
      </w:numPr>
      <w:spacing w:before="200"/>
      <w:outlineLvl w:val="2"/>
    </w:pPr>
    <w:rPr>
      <w:rFonts w:asciiTheme="majorHAnsi" w:eastAsiaTheme="majorEastAsia" w:hAnsiTheme="majorHAnsi" w:cstheme="majorBidi"/>
      <w:b/>
      <w:bCs/>
      <w:caps/>
      <w:color w:val="009FE1" w:themeColor="accent1"/>
    </w:rPr>
  </w:style>
  <w:style w:type="paragraph" w:styleId="Heading4">
    <w:name w:val="heading 4"/>
    <w:basedOn w:val="Normal"/>
    <w:next w:val="Normal"/>
    <w:link w:val="Heading4Char"/>
    <w:uiPriority w:val="9"/>
    <w:qFormat/>
    <w:rsid w:val="00C11F2F"/>
    <w:pPr>
      <w:keepNext/>
      <w:keepLines/>
      <w:numPr>
        <w:ilvl w:val="3"/>
        <w:numId w:val="31"/>
      </w:numPr>
      <w:spacing w:before="200"/>
      <w:outlineLvl w:val="3"/>
    </w:pPr>
    <w:rPr>
      <w:rFonts w:asciiTheme="majorHAnsi" w:eastAsiaTheme="majorEastAsia" w:hAnsiTheme="majorHAnsi" w:cstheme="majorBidi"/>
      <w:b/>
      <w:bCs/>
      <w:iCs/>
      <w:caps/>
      <w:color w:val="009FE1" w:themeColor="accent1"/>
    </w:rPr>
  </w:style>
  <w:style w:type="paragraph" w:styleId="Heading5">
    <w:name w:val="heading 5"/>
    <w:basedOn w:val="Normal"/>
    <w:next w:val="Normal"/>
    <w:link w:val="Heading5Char"/>
    <w:uiPriority w:val="9"/>
    <w:unhideWhenUsed/>
    <w:rsid w:val="00C11F2F"/>
    <w:pPr>
      <w:keepNext/>
      <w:keepLines/>
      <w:numPr>
        <w:ilvl w:val="4"/>
        <w:numId w:val="31"/>
      </w:numPr>
      <w:spacing w:before="200"/>
      <w:outlineLvl w:val="4"/>
    </w:pPr>
    <w:rPr>
      <w:rFonts w:asciiTheme="majorHAnsi" w:eastAsiaTheme="majorEastAsia" w:hAnsiTheme="majorHAnsi" w:cstheme="majorBidi"/>
      <w:caps/>
      <w:color w:val="009FE1" w:themeColor="accent1"/>
    </w:rPr>
  </w:style>
  <w:style w:type="paragraph" w:styleId="Heading6">
    <w:name w:val="heading 6"/>
    <w:basedOn w:val="Normal"/>
    <w:next w:val="Normal"/>
    <w:link w:val="Heading6Char"/>
    <w:uiPriority w:val="9"/>
    <w:unhideWhenUsed/>
    <w:rsid w:val="00C11F2F"/>
    <w:pPr>
      <w:keepNext/>
      <w:keepLines/>
      <w:numPr>
        <w:ilvl w:val="5"/>
        <w:numId w:val="31"/>
      </w:numPr>
      <w:spacing w:before="200"/>
      <w:outlineLvl w:val="5"/>
    </w:pPr>
    <w:rPr>
      <w:rFonts w:asciiTheme="majorHAnsi" w:eastAsiaTheme="majorEastAsia" w:hAnsiTheme="majorHAnsi" w:cstheme="majorBidi"/>
      <w:iCs/>
      <w:caps/>
      <w:color w:val="009FE1" w:themeColor="accent1"/>
    </w:rPr>
  </w:style>
  <w:style w:type="paragraph" w:styleId="Heading7">
    <w:name w:val="heading 7"/>
    <w:basedOn w:val="Normal"/>
    <w:next w:val="Normal"/>
    <w:link w:val="Heading7Char"/>
    <w:uiPriority w:val="9"/>
    <w:unhideWhenUsed/>
    <w:rsid w:val="00C11F2F"/>
    <w:pPr>
      <w:keepNext/>
      <w:keepLines/>
      <w:numPr>
        <w:ilvl w:val="6"/>
        <w:numId w:val="31"/>
      </w:numPr>
      <w:spacing w:before="200"/>
      <w:outlineLvl w:val="6"/>
    </w:pPr>
    <w:rPr>
      <w:rFonts w:asciiTheme="majorHAnsi" w:eastAsiaTheme="majorEastAsia" w:hAnsiTheme="majorHAnsi" w:cstheme="majorBidi"/>
      <w:iCs/>
      <w:caps/>
      <w:color w:val="009FE1" w:themeColor="accent1"/>
    </w:rPr>
  </w:style>
  <w:style w:type="paragraph" w:styleId="Heading8">
    <w:name w:val="heading 8"/>
    <w:basedOn w:val="Normal"/>
    <w:next w:val="Normal"/>
    <w:link w:val="Heading8Char"/>
    <w:uiPriority w:val="9"/>
    <w:unhideWhenUsed/>
    <w:rsid w:val="00C11F2F"/>
    <w:pPr>
      <w:keepNext/>
      <w:keepLines/>
      <w:numPr>
        <w:ilvl w:val="7"/>
        <w:numId w:val="31"/>
      </w:numPr>
      <w:spacing w:before="200"/>
      <w:outlineLvl w:val="7"/>
    </w:pPr>
    <w:rPr>
      <w:rFonts w:asciiTheme="majorHAnsi" w:eastAsiaTheme="majorEastAsia" w:hAnsiTheme="majorHAnsi" w:cstheme="majorBidi"/>
      <w:caps/>
      <w:color w:val="009FE1" w:themeColor="accent1"/>
    </w:rPr>
  </w:style>
  <w:style w:type="paragraph" w:styleId="Heading9">
    <w:name w:val="heading 9"/>
    <w:basedOn w:val="Normal"/>
    <w:next w:val="Normal"/>
    <w:link w:val="Heading9Char"/>
    <w:uiPriority w:val="9"/>
    <w:unhideWhenUsed/>
    <w:rsid w:val="00C11F2F"/>
    <w:pPr>
      <w:keepNext/>
      <w:keepLines/>
      <w:numPr>
        <w:ilvl w:val="8"/>
        <w:numId w:val="31"/>
      </w:numPr>
      <w:spacing w:before="200"/>
      <w:outlineLvl w:val="8"/>
    </w:pPr>
    <w:rPr>
      <w:rFonts w:asciiTheme="majorHAnsi" w:eastAsiaTheme="majorEastAsia" w:hAnsiTheme="majorHAnsi" w:cstheme="majorBidi"/>
      <w:iCs/>
      <w:caps/>
      <w:color w:val="009FE1"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12E2"/>
    <w:rPr>
      <w:rFonts w:asciiTheme="majorHAnsi" w:eastAsiaTheme="majorEastAsia" w:hAnsiTheme="majorHAnsi" w:cstheme="majorBidi"/>
      <w:b/>
      <w:bCs/>
      <w:caps/>
      <w:color w:val="21659F" w:themeColor="text2"/>
      <w:sz w:val="24"/>
      <w:szCs w:val="28"/>
      <w:lang w:val="en-GB"/>
    </w:rPr>
  </w:style>
  <w:style w:type="character" w:customStyle="1" w:styleId="Heading2Char">
    <w:name w:val="Heading 2 Char"/>
    <w:basedOn w:val="DefaultParagraphFont"/>
    <w:link w:val="Heading2"/>
    <w:uiPriority w:val="9"/>
    <w:rsid w:val="00F34490"/>
    <w:rPr>
      <w:rFonts w:asciiTheme="majorHAnsi" w:eastAsiaTheme="majorEastAsia" w:hAnsiTheme="majorHAnsi" w:cstheme="majorBidi"/>
      <w:b/>
      <w:bCs/>
      <w:caps/>
      <w:color w:val="009FE1" w:themeColor="accent1"/>
      <w:sz w:val="24"/>
      <w:szCs w:val="26"/>
    </w:rPr>
  </w:style>
  <w:style w:type="character" w:customStyle="1" w:styleId="Heading3Char">
    <w:name w:val="Heading 3 Char"/>
    <w:basedOn w:val="DefaultParagraphFont"/>
    <w:link w:val="Heading3"/>
    <w:uiPriority w:val="9"/>
    <w:rsid w:val="00F34490"/>
    <w:rPr>
      <w:rFonts w:asciiTheme="majorHAnsi" w:eastAsiaTheme="majorEastAsia" w:hAnsiTheme="majorHAnsi" w:cstheme="majorBidi"/>
      <w:b/>
      <w:bCs/>
      <w:caps/>
      <w:color w:val="009FE1" w:themeColor="accent1"/>
    </w:rPr>
  </w:style>
  <w:style w:type="character" w:customStyle="1" w:styleId="Heading4Char">
    <w:name w:val="Heading 4 Char"/>
    <w:basedOn w:val="DefaultParagraphFont"/>
    <w:link w:val="Heading4"/>
    <w:uiPriority w:val="9"/>
    <w:rsid w:val="00F34490"/>
    <w:rPr>
      <w:rFonts w:asciiTheme="majorHAnsi" w:eastAsiaTheme="majorEastAsia" w:hAnsiTheme="majorHAnsi" w:cstheme="majorBidi"/>
      <w:b/>
      <w:bCs/>
      <w:iCs/>
      <w:caps/>
      <w:color w:val="009FE1" w:themeColor="accent1"/>
    </w:rPr>
  </w:style>
  <w:style w:type="character" w:customStyle="1" w:styleId="Heading5Char">
    <w:name w:val="Heading 5 Char"/>
    <w:basedOn w:val="DefaultParagraphFont"/>
    <w:link w:val="Heading5"/>
    <w:uiPriority w:val="9"/>
    <w:rsid w:val="00F34490"/>
    <w:rPr>
      <w:rFonts w:asciiTheme="majorHAnsi" w:eastAsiaTheme="majorEastAsia" w:hAnsiTheme="majorHAnsi" w:cstheme="majorBidi"/>
      <w:caps/>
      <w:color w:val="009FE1" w:themeColor="accent1"/>
    </w:rPr>
  </w:style>
  <w:style w:type="character" w:customStyle="1" w:styleId="Heading6Char">
    <w:name w:val="Heading 6 Char"/>
    <w:basedOn w:val="DefaultParagraphFont"/>
    <w:link w:val="Heading6"/>
    <w:uiPriority w:val="9"/>
    <w:rsid w:val="00F34490"/>
    <w:rPr>
      <w:rFonts w:asciiTheme="majorHAnsi" w:eastAsiaTheme="majorEastAsia" w:hAnsiTheme="majorHAnsi" w:cstheme="majorBidi"/>
      <w:iCs/>
      <w:caps/>
      <w:color w:val="009FE1" w:themeColor="accent1"/>
    </w:rPr>
  </w:style>
  <w:style w:type="character" w:customStyle="1" w:styleId="Heading7Char">
    <w:name w:val="Heading 7 Char"/>
    <w:basedOn w:val="DefaultParagraphFont"/>
    <w:link w:val="Heading7"/>
    <w:uiPriority w:val="9"/>
    <w:rsid w:val="00F34490"/>
    <w:rPr>
      <w:rFonts w:asciiTheme="majorHAnsi" w:eastAsiaTheme="majorEastAsia" w:hAnsiTheme="majorHAnsi" w:cstheme="majorBidi"/>
      <w:iCs/>
      <w:caps/>
      <w:color w:val="009FE1" w:themeColor="accent1"/>
    </w:rPr>
  </w:style>
  <w:style w:type="character" w:customStyle="1" w:styleId="Heading8Char">
    <w:name w:val="Heading 8 Char"/>
    <w:basedOn w:val="DefaultParagraphFont"/>
    <w:link w:val="Heading8"/>
    <w:uiPriority w:val="9"/>
    <w:rsid w:val="00F34490"/>
    <w:rPr>
      <w:rFonts w:asciiTheme="majorHAnsi" w:eastAsiaTheme="majorEastAsia" w:hAnsiTheme="majorHAnsi" w:cstheme="majorBidi"/>
      <w:caps/>
      <w:color w:val="009FE1" w:themeColor="accent1"/>
    </w:rPr>
  </w:style>
  <w:style w:type="character" w:customStyle="1" w:styleId="Heading9Char">
    <w:name w:val="Heading 9 Char"/>
    <w:basedOn w:val="DefaultParagraphFont"/>
    <w:link w:val="Heading9"/>
    <w:uiPriority w:val="9"/>
    <w:rsid w:val="00F34490"/>
    <w:rPr>
      <w:rFonts w:asciiTheme="majorHAnsi" w:eastAsiaTheme="majorEastAsia" w:hAnsiTheme="majorHAnsi" w:cstheme="majorBidi"/>
      <w:iCs/>
      <w:caps/>
      <w:color w:val="009FE1" w:themeColor="accent1"/>
    </w:rPr>
  </w:style>
  <w:style w:type="paragraph" w:styleId="Caption">
    <w:name w:val="caption"/>
    <w:basedOn w:val="Normal"/>
    <w:next w:val="Normal"/>
    <w:uiPriority w:val="35"/>
    <w:unhideWhenUsed/>
    <w:rsid w:val="00C11F2F"/>
    <w:rPr>
      <w:b/>
      <w:bCs/>
      <w:color w:val="009FE1" w:themeColor="accent1"/>
      <w:sz w:val="18"/>
      <w:szCs w:val="18"/>
    </w:rPr>
  </w:style>
  <w:style w:type="paragraph" w:styleId="Title">
    <w:name w:val="Title"/>
    <w:basedOn w:val="Normal"/>
    <w:next w:val="Normal"/>
    <w:link w:val="TitleChar"/>
    <w:uiPriority w:val="12"/>
    <w:qFormat/>
    <w:rsid w:val="00C11F2F"/>
    <w:rPr>
      <w:rFonts w:asciiTheme="majorHAnsi" w:eastAsiaTheme="majorEastAsia" w:hAnsiTheme="majorHAnsi" w:cstheme="majorBidi"/>
      <w:b/>
      <w:caps/>
      <w:color w:val="184B76" w:themeColor="text2" w:themeShade="BF"/>
      <w:spacing w:val="5"/>
      <w:kern w:val="28"/>
      <w:sz w:val="72"/>
      <w:szCs w:val="52"/>
    </w:rPr>
  </w:style>
  <w:style w:type="character" w:customStyle="1" w:styleId="TitleChar">
    <w:name w:val="Title Char"/>
    <w:basedOn w:val="DefaultParagraphFont"/>
    <w:link w:val="Title"/>
    <w:uiPriority w:val="12"/>
    <w:rsid w:val="00C11F2F"/>
    <w:rPr>
      <w:rFonts w:asciiTheme="majorHAnsi" w:eastAsiaTheme="majorEastAsia" w:hAnsiTheme="majorHAnsi" w:cstheme="majorBidi"/>
      <w:b/>
      <w:caps/>
      <w:color w:val="184B76" w:themeColor="text2" w:themeShade="BF"/>
      <w:spacing w:val="5"/>
      <w:kern w:val="28"/>
      <w:sz w:val="72"/>
      <w:szCs w:val="52"/>
    </w:rPr>
  </w:style>
  <w:style w:type="paragraph" w:styleId="Subtitle">
    <w:name w:val="Subtitle"/>
    <w:basedOn w:val="Title"/>
    <w:next w:val="Normal"/>
    <w:link w:val="SubtitleChar"/>
    <w:uiPriority w:val="13"/>
    <w:qFormat/>
    <w:rsid w:val="00DD4C58"/>
    <w:rPr>
      <w:color w:val="009FE1" w:themeColor="accent1"/>
      <w:sz w:val="52"/>
    </w:rPr>
  </w:style>
  <w:style w:type="character" w:customStyle="1" w:styleId="SubtitleChar">
    <w:name w:val="Subtitle Char"/>
    <w:basedOn w:val="DefaultParagraphFont"/>
    <w:link w:val="Subtitle"/>
    <w:uiPriority w:val="13"/>
    <w:rsid w:val="00DD4C58"/>
    <w:rPr>
      <w:rFonts w:asciiTheme="majorHAnsi" w:eastAsiaTheme="majorEastAsia" w:hAnsiTheme="majorHAnsi" w:cstheme="majorBidi"/>
      <w:b/>
      <w:caps/>
      <w:color w:val="009FE1" w:themeColor="accent1"/>
      <w:spacing w:val="5"/>
      <w:kern w:val="28"/>
      <w:sz w:val="52"/>
      <w:szCs w:val="52"/>
    </w:rPr>
  </w:style>
  <w:style w:type="character" w:styleId="Strong">
    <w:name w:val="Strong"/>
    <w:basedOn w:val="DefaultParagraphFont"/>
    <w:uiPriority w:val="22"/>
    <w:qFormat/>
    <w:rsid w:val="00C11F2F"/>
    <w:rPr>
      <w:b/>
      <w:bCs/>
    </w:rPr>
  </w:style>
  <w:style w:type="character" w:styleId="Emphasis">
    <w:name w:val="Emphasis"/>
    <w:basedOn w:val="DefaultParagraphFont"/>
    <w:uiPriority w:val="19"/>
    <w:qFormat/>
    <w:rsid w:val="00C11F2F"/>
    <w:rPr>
      <w:i/>
      <w:iCs/>
    </w:rPr>
  </w:style>
  <w:style w:type="paragraph" w:styleId="NoSpacing">
    <w:name w:val="No Spacing"/>
    <w:link w:val="NoSpacingChar"/>
    <w:uiPriority w:val="1"/>
    <w:semiHidden/>
    <w:qFormat/>
    <w:rsid w:val="00C11F2F"/>
    <w:rPr>
      <w:rFonts w:eastAsiaTheme="minorEastAsia"/>
    </w:rPr>
  </w:style>
  <w:style w:type="character" w:customStyle="1" w:styleId="NoSpacingChar">
    <w:name w:val="No Spacing Char"/>
    <w:basedOn w:val="DefaultParagraphFont"/>
    <w:link w:val="NoSpacing"/>
    <w:uiPriority w:val="1"/>
    <w:semiHidden/>
    <w:rsid w:val="00F34490"/>
    <w:rPr>
      <w:rFonts w:eastAsiaTheme="minorEastAsia"/>
    </w:rPr>
  </w:style>
  <w:style w:type="paragraph" w:styleId="ListParagraph">
    <w:name w:val="List Paragraph"/>
    <w:basedOn w:val="Normal"/>
    <w:uiPriority w:val="34"/>
    <w:unhideWhenUsed/>
    <w:qFormat/>
    <w:rsid w:val="00C11F2F"/>
    <w:pPr>
      <w:ind w:left="720"/>
      <w:contextualSpacing/>
    </w:pPr>
  </w:style>
  <w:style w:type="paragraph" w:styleId="Quote">
    <w:name w:val="Quote"/>
    <w:basedOn w:val="Normal"/>
    <w:next w:val="Normal"/>
    <w:link w:val="QuoteChar"/>
    <w:uiPriority w:val="29"/>
    <w:qFormat/>
    <w:rsid w:val="00C11F2F"/>
    <w:rPr>
      <w:i/>
      <w:iCs/>
      <w:color w:val="21659F" w:themeColor="text1"/>
    </w:rPr>
  </w:style>
  <w:style w:type="character" w:customStyle="1" w:styleId="QuoteChar">
    <w:name w:val="Quote Char"/>
    <w:basedOn w:val="DefaultParagraphFont"/>
    <w:link w:val="Quote"/>
    <w:uiPriority w:val="29"/>
    <w:rsid w:val="00C11F2F"/>
    <w:rPr>
      <w:rFonts w:eastAsiaTheme="minorEastAsia"/>
      <w:i/>
      <w:iCs/>
      <w:color w:val="21659F" w:themeColor="text1"/>
    </w:rPr>
  </w:style>
  <w:style w:type="paragraph" w:styleId="IntenseQuote">
    <w:name w:val="Intense Quote"/>
    <w:basedOn w:val="Normal"/>
    <w:next w:val="Normal"/>
    <w:link w:val="IntenseQuoteChar"/>
    <w:uiPriority w:val="30"/>
    <w:rsid w:val="00C11F2F"/>
    <w:pPr>
      <w:pBdr>
        <w:bottom w:val="single" w:sz="4" w:space="4" w:color="009FE1" w:themeColor="accent1"/>
      </w:pBdr>
      <w:spacing w:before="200" w:after="280"/>
      <w:ind w:left="936" w:right="936"/>
    </w:pPr>
    <w:rPr>
      <w:b/>
      <w:bCs/>
      <w:i/>
      <w:iCs/>
      <w:color w:val="009FE1" w:themeColor="accent1"/>
    </w:rPr>
  </w:style>
  <w:style w:type="character" w:customStyle="1" w:styleId="IntenseQuoteChar">
    <w:name w:val="Intense Quote Char"/>
    <w:basedOn w:val="DefaultParagraphFont"/>
    <w:link w:val="IntenseQuote"/>
    <w:uiPriority w:val="30"/>
    <w:rsid w:val="00C11F2F"/>
    <w:rPr>
      <w:rFonts w:eastAsiaTheme="minorEastAsia"/>
      <w:b/>
      <w:bCs/>
      <w:i/>
      <w:iCs/>
      <w:color w:val="009FE1" w:themeColor="accent1"/>
    </w:rPr>
  </w:style>
  <w:style w:type="character" w:styleId="SubtleEmphasis">
    <w:name w:val="Subtle Emphasis"/>
    <w:basedOn w:val="DefaultParagraphFont"/>
    <w:uiPriority w:val="20"/>
    <w:rsid w:val="00C11F2F"/>
    <w:rPr>
      <w:i/>
      <w:iCs/>
      <w:color w:val="7BB3E3" w:themeColor="text1" w:themeTint="7F"/>
    </w:rPr>
  </w:style>
  <w:style w:type="character" w:styleId="IntenseEmphasis">
    <w:name w:val="Intense Emphasis"/>
    <w:basedOn w:val="DefaultParagraphFont"/>
    <w:uiPriority w:val="21"/>
    <w:qFormat/>
    <w:rsid w:val="00C11F2F"/>
    <w:rPr>
      <w:b/>
      <w:bCs/>
      <w:i/>
      <w:iCs/>
      <w:color w:val="009FE1" w:themeColor="accent1"/>
    </w:rPr>
  </w:style>
  <w:style w:type="character" w:styleId="SubtleReference">
    <w:name w:val="Subtle Reference"/>
    <w:basedOn w:val="DefaultParagraphFont"/>
    <w:uiPriority w:val="31"/>
    <w:rsid w:val="00C11F2F"/>
    <w:rPr>
      <w:smallCaps/>
      <w:color w:val="009FE1" w:themeColor="accent1"/>
      <w:u w:val="single"/>
    </w:rPr>
  </w:style>
  <w:style w:type="character" w:styleId="IntenseReference">
    <w:name w:val="Intense Reference"/>
    <w:basedOn w:val="DefaultParagraphFont"/>
    <w:uiPriority w:val="32"/>
    <w:rsid w:val="00C11F2F"/>
    <w:rPr>
      <w:b/>
      <w:bCs/>
      <w:smallCaps/>
      <w:color w:val="009FE1" w:themeColor="accent1"/>
      <w:spacing w:val="5"/>
      <w:u w:val="single"/>
    </w:rPr>
  </w:style>
  <w:style w:type="character" w:styleId="BookTitle">
    <w:name w:val="Book Title"/>
    <w:basedOn w:val="DefaultParagraphFont"/>
    <w:uiPriority w:val="33"/>
    <w:rsid w:val="00C11F2F"/>
    <w:rPr>
      <w:b/>
      <w:bCs/>
      <w:smallCaps/>
      <w:spacing w:val="5"/>
    </w:rPr>
  </w:style>
  <w:style w:type="paragraph" w:styleId="TOCHeading">
    <w:name w:val="TOC Heading"/>
    <w:basedOn w:val="Heading1"/>
    <w:next w:val="Normal"/>
    <w:uiPriority w:val="39"/>
    <w:unhideWhenUsed/>
    <w:qFormat/>
    <w:rsid w:val="00C11F2F"/>
    <w:pPr>
      <w:numPr>
        <w:numId w:val="0"/>
      </w:numPr>
      <w:outlineLvl w:val="9"/>
    </w:pPr>
  </w:style>
  <w:style w:type="paragraph" w:styleId="TOC4">
    <w:name w:val="toc 4"/>
    <w:basedOn w:val="Normal"/>
    <w:next w:val="Normal"/>
    <w:autoRedefine/>
    <w:uiPriority w:val="39"/>
    <w:unhideWhenUsed/>
    <w:rsid w:val="004472B1"/>
    <w:pPr>
      <w:ind w:left="600"/>
    </w:pPr>
    <w:rPr>
      <w:sz w:val="18"/>
      <w:szCs w:val="18"/>
    </w:rPr>
  </w:style>
  <w:style w:type="paragraph" w:customStyle="1" w:styleId="AppendixTitel">
    <w:name w:val="Appendix Titel"/>
    <w:basedOn w:val="Heading1"/>
    <w:next w:val="Normal"/>
    <w:link w:val="AppendixTitelChar"/>
    <w:uiPriority w:val="10"/>
    <w:qFormat/>
    <w:rsid w:val="00506AAF"/>
    <w:pPr>
      <w:pageBreakBefore/>
      <w:numPr>
        <w:numId w:val="32"/>
      </w:numPr>
      <w:spacing w:before="0"/>
      <w:ind w:left="357" w:hanging="357"/>
    </w:pPr>
  </w:style>
  <w:style w:type="character" w:customStyle="1" w:styleId="AppendixTitelChar">
    <w:name w:val="Appendix Titel Char"/>
    <w:basedOn w:val="Heading1Char"/>
    <w:link w:val="AppendixTitel"/>
    <w:uiPriority w:val="10"/>
    <w:rsid w:val="00506AAF"/>
    <w:rPr>
      <w:rFonts w:asciiTheme="majorHAnsi" w:eastAsiaTheme="majorEastAsia" w:hAnsiTheme="majorHAnsi" w:cstheme="majorBidi"/>
      <w:b/>
      <w:bCs/>
      <w:caps/>
      <w:color w:val="21659F" w:themeColor="text2"/>
      <w:sz w:val="24"/>
      <w:szCs w:val="28"/>
      <w:lang w:val="en-GB"/>
    </w:rPr>
  </w:style>
  <w:style w:type="paragraph" w:customStyle="1" w:styleId="AppendixOndertitel">
    <w:name w:val="Appendix Ondertitel"/>
    <w:basedOn w:val="Normal"/>
    <w:next w:val="Normal"/>
    <w:link w:val="AppendixOndertitelChar"/>
    <w:uiPriority w:val="11"/>
    <w:qFormat/>
    <w:rsid w:val="00506AAF"/>
    <w:pPr>
      <w:spacing w:before="200" w:after="200"/>
    </w:pPr>
    <w:rPr>
      <w:caps/>
      <w:color w:val="009FE1" w:themeColor="accent1"/>
      <w:sz w:val="24"/>
    </w:rPr>
  </w:style>
  <w:style w:type="character" w:customStyle="1" w:styleId="AppendixOndertitelChar">
    <w:name w:val="Appendix Ondertitel Char"/>
    <w:basedOn w:val="DefaultParagraphFont"/>
    <w:link w:val="AppendixOndertitel"/>
    <w:uiPriority w:val="11"/>
    <w:rsid w:val="00506AAF"/>
    <w:rPr>
      <w:caps/>
      <w:color w:val="009FE1" w:themeColor="accent1"/>
      <w:sz w:val="24"/>
    </w:rPr>
  </w:style>
  <w:style w:type="paragraph" w:customStyle="1" w:styleId="Kop0">
    <w:name w:val="Kop 0"/>
    <w:basedOn w:val="Heading1"/>
    <w:next w:val="Normal"/>
    <w:link w:val="Kop0Char"/>
    <w:uiPriority w:val="9"/>
    <w:qFormat/>
    <w:rsid w:val="00A04947"/>
    <w:pPr>
      <w:numPr>
        <w:numId w:val="0"/>
      </w:numPr>
    </w:pPr>
  </w:style>
  <w:style w:type="character" w:customStyle="1" w:styleId="Kop0Char">
    <w:name w:val="Kop 0 Char"/>
    <w:basedOn w:val="Heading1Char"/>
    <w:link w:val="Kop0"/>
    <w:uiPriority w:val="9"/>
    <w:rsid w:val="00A04947"/>
    <w:rPr>
      <w:rFonts w:asciiTheme="majorHAnsi" w:eastAsiaTheme="majorEastAsia" w:hAnsiTheme="majorHAnsi" w:cstheme="majorBidi"/>
      <w:b/>
      <w:bCs/>
      <w:caps/>
      <w:color w:val="21659F" w:themeColor="text2"/>
      <w:sz w:val="24"/>
      <w:szCs w:val="28"/>
      <w:lang w:val="en-GB"/>
    </w:rPr>
  </w:style>
  <w:style w:type="paragraph" w:styleId="TOC1">
    <w:name w:val="toc 1"/>
    <w:basedOn w:val="Normal"/>
    <w:next w:val="Normal"/>
    <w:autoRedefine/>
    <w:uiPriority w:val="39"/>
    <w:unhideWhenUsed/>
    <w:qFormat/>
    <w:rsid w:val="00C11F2F"/>
    <w:pPr>
      <w:spacing w:before="120" w:after="120"/>
    </w:pPr>
    <w:rPr>
      <w:b/>
      <w:bCs/>
      <w:caps/>
    </w:rPr>
  </w:style>
  <w:style w:type="paragraph" w:styleId="TOC2">
    <w:name w:val="toc 2"/>
    <w:basedOn w:val="Normal"/>
    <w:next w:val="Normal"/>
    <w:autoRedefine/>
    <w:uiPriority w:val="39"/>
    <w:unhideWhenUsed/>
    <w:qFormat/>
    <w:rsid w:val="00C11F2F"/>
    <w:pPr>
      <w:ind w:left="200"/>
    </w:pPr>
    <w:rPr>
      <w:smallCaps/>
    </w:rPr>
  </w:style>
  <w:style w:type="paragraph" w:styleId="TOC3">
    <w:name w:val="toc 3"/>
    <w:basedOn w:val="Normal"/>
    <w:next w:val="Normal"/>
    <w:autoRedefine/>
    <w:uiPriority w:val="39"/>
    <w:unhideWhenUsed/>
    <w:qFormat/>
    <w:rsid w:val="00C11F2F"/>
    <w:pPr>
      <w:ind w:left="400"/>
    </w:pPr>
    <w:rPr>
      <w:i/>
      <w:iCs/>
    </w:rPr>
  </w:style>
  <w:style w:type="table" w:customStyle="1" w:styleId="TableCIGMT1">
    <w:name w:val="Table CIGMT1"/>
    <w:basedOn w:val="TableNormal"/>
    <w:uiPriority w:val="99"/>
    <w:rsid w:val="006478FD"/>
    <w:rPr>
      <w:sz w:val="16"/>
      <w:lang w:val="nl-NL"/>
    </w:rPr>
    <w:tblPr>
      <w:tblBorders>
        <w:top w:val="single" w:sz="4" w:space="0" w:color="21659F" w:themeColor="text2"/>
        <w:left w:val="single" w:sz="4" w:space="0" w:color="21659F" w:themeColor="text2"/>
        <w:bottom w:val="single" w:sz="4" w:space="0" w:color="21659F" w:themeColor="text2"/>
        <w:right w:val="single" w:sz="4" w:space="0" w:color="21659F" w:themeColor="text2"/>
        <w:insideH w:val="single" w:sz="4" w:space="0" w:color="21659F" w:themeColor="text2"/>
        <w:insideV w:val="single" w:sz="4" w:space="0" w:color="21659F" w:themeColor="text2"/>
      </w:tblBorders>
    </w:tblPr>
    <w:tblStylePr w:type="firstRow">
      <w:rPr>
        <w:rFonts w:asciiTheme="minorHAnsi" w:hAnsiTheme="minorHAnsi"/>
        <w:caps/>
        <w:smallCaps w:val="0"/>
        <w:color w:val="FFFFFF" w:themeColor="background1"/>
        <w:sz w:val="20"/>
      </w:rPr>
      <w:tblPr/>
      <w:tcPr>
        <w:shd w:val="clear" w:color="auto" w:fill="21659F" w:themeFill="text2"/>
      </w:tcPr>
    </w:tblStylePr>
  </w:style>
  <w:style w:type="table" w:customStyle="1" w:styleId="TableCIGMT2">
    <w:name w:val="Table CIGMT2"/>
    <w:basedOn w:val="TableNormal"/>
    <w:uiPriority w:val="99"/>
    <w:rsid w:val="00C11F2F"/>
    <w:rPr>
      <w:rFonts w:eastAsiaTheme="minorEastAsia"/>
      <w:caps/>
      <w:color w:val="009FE1" w:themeColor="accent1"/>
    </w:rPr>
    <w:tblPr/>
  </w:style>
  <w:style w:type="paragraph" w:styleId="FootnoteText">
    <w:name w:val="footnote text"/>
    <w:basedOn w:val="Normal"/>
    <w:link w:val="FootnoteTextChar"/>
    <w:uiPriority w:val="99"/>
    <w:semiHidden/>
    <w:unhideWhenUsed/>
    <w:rsid w:val="00C11F2F"/>
  </w:style>
  <w:style w:type="character" w:customStyle="1" w:styleId="FootnoteTextChar">
    <w:name w:val="Footnote Text Char"/>
    <w:basedOn w:val="DefaultParagraphFont"/>
    <w:link w:val="FootnoteText"/>
    <w:uiPriority w:val="99"/>
    <w:semiHidden/>
    <w:rsid w:val="00C11F2F"/>
    <w:rPr>
      <w:rFonts w:eastAsiaTheme="minorEastAsia"/>
    </w:rPr>
  </w:style>
  <w:style w:type="character" w:styleId="FootnoteReference">
    <w:name w:val="footnote reference"/>
    <w:basedOn w:val="DefaultParagraphFont"/>
    <w:uiPriority w:val="99"/>
    <w:semiHidden/>
    <w:unhideWhenUsed/>
    <w:rsid w:val="00C11F2F"/>
    <w:rPr>
      <w:vertAlign w:val="superscript"/>
    </w:rPr>
  </w:style>
  <w:style w:type="character" w:styleId="Hyperlink">
    <w:name w:val="Hyperlink"/>
    <w:basedOn w:val="DefaultParagraphFont"/>
    <w:uiPriority w:val="99"/>
    <w:unhideWhenUsed/>
    <w:rsid w:val="00C11F2F"/>
    <w:rPr>
      <w:color w:val="0563C1" w:themeColor="hyperlink"/>
      <w:u w:val="single"/>
    </w:rPr>
  </w:style>
  <w:style w:type="paragraph" w:styleId="BalloonText">
    <w:name w:val="Balloon Text"/>
    <w:basedOn w:val="Normal"/>
    <w:link w:val="BalloonTextChar"/>
    <w:uiPriority w:val="99"/>
    <w:semiHidden/>
    <w:unhideWhenUsed/>
    <w:rsid w:val="00687533"/>
    <w:rPr>
      <w:rFonts w:ascii="Tahoma" w:hAnsi="Tahoma" w:cs="Tahoma"/>
      <w:sz w:val="16"/>
      <w:szCs w:val="16"/>
    </w:rPr>
  </w:style>
  <w:style w:type="character" w:customStyle="1" w:styleId="BalloonTextChar">
    <w:name w:val="Balloon Text Char"/>
    <w:basedOn w:val="DefaultParagraphFont"/>
    <w:link w:val="BalloonText"/>
    <w:uiPriority w:val="99"/>
    <w:semiHidden/>
    <w:rsid w:val="00687533"/>
    <w:rPr>
      <w:rFonts w:ascii="Tahoma" w:hAnsi="Tahoma" w:cs="Tahoma"/>
      <w:sz w:val="16"/>
      <w:szCs w:val="16"/>
    </w:rPr>
  </w:style>
  <w:style w:type="table" w:styleId="TableGrid">
    <w:name w:val="Table Grid"/>
    <w:basedOn w:val="TableNormal"/>
    <w:rsid w:val="00C11F2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2024B"/>
    <w:pPr>
      <w:tabs>
        <w:tab w:val="center" w:pos="4703"/>
        <w:tab w:val="right" w:pos="9406"/>
      </w:tabs>
    </w:pPr>
  </w:style>
  <w:style w:type="character" w:customStyle="1" w:styleId="HeaderChar">
    <w:name w:val="Header Char"/>
    <w:basedOn w:val="DefaultParagraphFont"/>
    <w:link w:val="Header"/>
    <w:uiPriority w:val="99"/>
    <w:rsid w:val="0022024B"/>
    <w:rPr>
      <w:rFonts w:eastAsiaTheme="minorEastAsia"/>
    </w:rPr>
  </w:style>
  <w:style w:type="paragraph" w:styleId="Footer">
    <w:name w:val="footer"/>
    <w:basedOn w:val="Normal"/>
    <w:link w:val="FooterChar"/>
    <w:uiPriority w:val="99"/>
    <w:unhideWhenUsed/>
    <w:rsid w:val="0022024B"/>
    <w:pPr>
      <w:tabs>
        <w:tab w:val="center" w:pos="4703"/>
        <w:tab w:val="right" w:pos="9406"/>
      </w:tabs>
    </w:pPr>
  </w:style>
  <w:style w:type="character" w:customStyle="1" w:styleId="FooterChar">
    <w:name w:val="Footer Char"/>
    <w:basedOn w:val="DefaultParagraphFont"/>
    <w:link w:val="Footer"/>
    <w:uiPriority w:val="99"/>
    <w:rsid w:val="0022024B"/>
    <w:rPr>
      <w:rFonts w:eastAsiaTheme="minorEastAsia"/>
    </w:rPr>
  </w:style>
  <w:style w:type="paragraph" w:styleId="TOC5">
    <w:name w:val="toc 5"/>
    <w:basedOn w:val="Normal"/>
    <w:next w:val="Normal"/>
    <w:autoRedefine/>
    <w:uiPriority w:val="39"/>
    <w:unhideWhenUsed/>
    <w:rsid w:val="004472B1"/>
    <w:pPr>
      <w:ind w:left="800"/>
    </w:pPr>
    <w:rPr>
      <w:sz w:val="18"/>
      <w:szCs w:val="18"/>
    </w:rPr>
  </w:style>
  <w:style w:type="paragraph" w:styleId="TOC6">
    <w:name w:val="toc 6"/>
    <w:basedOn w:val="Normal"/>
    <w:next w:val="Normal"/>
    <w:autoRedefine/>
    <w:uiPriority w:val="39"/>
    <w:unhideWhenUsed/>
    <w:rsid w:val="004472B1"/>
    <w:pPr>
      <w:ind w:left="1000"/>
    </w:pPr>
    <w:rPr>
      <w:sz w:val="18"/>
      <w:szCs w:val="18"/>
    </w:rPr>
  </w:style>
  <w:style w:type="paragraph" w:styleId="TOC7">
    <w:name w:val="toc 7"/>
    <w:basedOn w:val="Normal"/>
    <w:next w:val="Normal"/>
    <w:autoRedefine/>
    <w:uiPriority w:val="39"/>
    <w:unhideWhenUsed/>
    <w:rsid w:val="004472B1"/>
    <w:pPr>
      <w:ind w:left="1200"/>
    </w:pPr>
    <w:rPr>
      <w:sz w:val="18"/>
      <w:szCs w:val="18"/>
    </w:rPr>
  </w:style>
  <w:style w:type="paragraph" w:styleId="TOC8">
    <w:name w:val="toc 8"/>
    <w:basedOn w:val="Normal"/>
    <w:next w:val="Normal"/>
    <w:autoRedefine/>
    <w:uiPriority w:val="39"/>
    <w:unhideWhenUsed/>
    <w:rsid w:val="004472B1"/>
    <w:pPr>
      <w:ind w:left="1400"/>
    </w:pPr>
    <w:rPr>
      <w:sz w:val="18"/>
      <w:szCs w:val="18"/>
    </w:rPr>
  </w:style>
  <w:style w:type="paragraph" w:styleId="TOC9">
    <w:name w:val="toc 9"/>
    <w:basedOn w:val="Normal"/>
    <w:next w:val="Normal"/>
    <w:autoRedefine/>
    <w:uiPriority w:val="39"/>
    <w:unhideWhenUsed/>
    <w:rsid w:val="004472B1"/>
    <w:pPr>
      <w:ind w:left="1600"/>
    </w:pPr>
    <w:rPr>
      <w:sz w:val="18"/>
      <w:szCs w:val="18"/>
    </w:rPr>
  </w:style>
  <w:style w:type="table" w:customStyle="1" w:styleId="TabelCIGMT">
    <w:name w:val="Tabel_CIGMT"/>
    <w:basedOn w:val="TableNormal"/>
    <w:uiPriority w:val="99"/>
    <w:rsid w:val="003E7A6F"/>
    <w:rPr>
      <w:lang w:val="nl-NL"/>
    </w:rPr>
    <w:tblPr>
      <w:tblBorders>
        <w:top w:val="single" w:sz="4" w:space="0" w:color="21659F" w:themeColor="text2"/>
        <w:left w:val="single" w:sz="4" w:space="0" w:color="21659F" w:themeColor="text2"/>
        <w:bottom w:val="single" w:sz="4" w:space="0" w:color="21659F" w:themeColor="text2"/>
        <w:right w:val="single" w:sz="4" w:space="0" w:color="21659F" w:themeColor="text2"/>
        <w:insideH w:val="single" w:sz="4" w:space="0" w:color="21659F" w:themeColor="text2"/>
        <w:insideV w:val="single" w:sz="4" w:space="0" w:color="21659F" w:themeColor="text2"/>
      </w:tblBorders>
    </w:tblPr>
    <w:tblStylePr w:type="firstRow">
      <w:rPr>
        <w:rFonts w:asciiTheme="minorHAnsi" w:hAnsiTheme="minorHAnsi"/>
        <w:caps/>
        <w:smallCaps w:val="0"/>
        <w:color w:val="FFFFFF" w:themeColor="background1"/>
        <w:sz w:val="20"/>
      </w:rPr>
      <w:tblPr/>
      <w:tcPr>
        <w:shd w:val="clear" w:color="auto" w:fill="21659F" w:themeFill="text2"/>
      </w:tcPr>
    </w:tblStylePr>
  </w:style>
  <w:style w:type="character" w:styleId="PlaceholderText">
    <w:name w:val="Placeholder Text"/>
    <w:basedOn w:val="DefaultParagraphFont"/>
    <w:uiPriority w:val="99"/>
    <w:semiHidden/>
    <w:rsid w:val="006478FD"/>
    <w:rPr>
      <w:color w:val="808080"/>
    </w:rPr>
  </w:style>
  <w:style w:type="numbering" w:customStyle="1" w:styleId="CIGMT">
    <w:name w:val="CIG_MT"/>
    <w:uiPriority w:val="99"/>
    <w:rsid w:val="0085674A"/>
    <w:pPr>
      <w:numPr>
        <w:numId w:val="36"/>
      </w:numPr>
    </w:pPr>
  </w:style>
  <w:style w:type="table" w:customStyle="1" w:styleId="Sab">
    <w:name w:val="Sab"/>
    <w:basedOn w:val="TableNormal"/>
    <w:uiPriority w:val="99"/>
    <w:rsid w:val="00A725F2"/>
    <w:tblPr/>
    <w:tblStylePr w:type="firstRow">
      <w:rPr>
        <w:b/>
      </w:rPr>
    </w:tblStylePr>
  </w:style>
  <w:style w:type="paragraph" w:customStyle="1" w:styleId="Afmetingen">
    <w:name w:val="Afmetingen"/>
    <w:basedOn w:val="Normal"/>
    <w:rsid w:val="00147F59"/>
    <w:pPr>
      <w:widowControl w:val="0"/>
      <w:tabs>
        <w:tab w:val="left" w:pos="2268"/>
        <w:tab w:val="left" w:pos="2835"/>
        <w:tab w:val="decimal" w:pos="3686"/>
        <w:tab w:val="left" w:pos="4111"/>
      </w:tabs>
    </w:pPr>
    <w:rPr>
      <w:rFonts w:ascii="Times New Roman" w:eastAsia="Times New Roman" w:hAnsi="Times New Roman" w:cs="Times New Roman"/>
      <w:snapToGrid w:val="0"/>
      <w:sz w:val="24"/>
      <w:lang w:val="nl-NL" w:eastAsia="nl-NL"/>
    </w:rPr>
  </w:style>
  <w:style w:type="character" w:styleId="CommentReference">
    <w:name w:val="annotation reference"/>
    <w:basedOn w:val="DefaultParagraphFont"/>
    <w:uiPriority w:val="99"/>
    <w:semiHidden/>
    <w:unhideWhenUsed/>
    <w:rsid w:val="0051008E"/>
    <w:rPr>
      <w:sz w:val="16"/>
      <w:szCs w:val="16"/>
    </w:rPr>
  </w:style>
  <w:style w:type="paragraph" w:styleId="CommentText">
    <w:name w:val="annotation text"/>
    <w:basedOn w:val="Normal"/>
    <w:link w:val="CommentTextChar"/>
    <w:uiPriority w:val="99"/>
    <w:semiHidden/>
    <w:unhideWhenUsed/>
    <w:rsid w:val="0051008E"/>
  </w:style>
  <w:style w:type="character" w:customStyle="1" w:styleId="CommentTextChar">
    <w:name w:val="Comment Text Char"/>
    <w:basedOn w:val="DefaultParagraphFont"/>
    <w:link w:val="CommentText"/>
    <w:uiPriority w:val="99"/>
    <w:semiHidden/>
    <w:rsid w:val="0051008E"/>
    <w:rPr>
      <w:rFonts w:eastAsiaTheme="minorEastAsia"/>
      <w:lang w:val="en-GB"/>
    </w:rPr>
  </w:style>
  <w:style w:type="paragraph" w:styleId="CommentSubject">
    <w:name w:val="annotation subject"/>
    <w:basedOn w:val="CommentText"/>
    <w:next w:val="CommentText"/>
    <w:link w:val="CommentSubjectChar"/>
    <w:uiPriority w:val="99"/>
    <w:semiHidden/>
    <w:unhideWhenUsed/>
    <w:rsid w:val="0051008E"/>
    <w:rPr>
      <w:b/>
      <w:bCs/>
    </w:rPr>
  </w:style>
  <w:style w:type="character" w:customStyle="1" w:styleId="CommentSubjectChar">
    <w:name w:val="Comment Subject Char"/>
    <w:basedOn w:val="CommentTextChar"/>
    <w:link w:val="CommentSubject"/>
    <w:uiPriority w:val="99"/>
    <w:semiHidden/>
    <w:rsid w:val="0051008E"/>
    <w:rPr>
      <w:rFonts w:eastAsiaTheme="minorEastAsia"/>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16039">
      <w:bodyDiv w:val="1"/>
      <w:marLeft w:val="0"/>
      <w:marRight w:val="0"/>
      <w:marTop w:val="0"/>
      <w:marBottom w:val="0"/>
      <w:divBdr>
        <w:top w:val="none" w:sz="0" w:space="0" w:color="auto"/>
        <w:left w:val="none" w:sz="0" w:space="0" w:color="auto"/>
        <w:bottom w:val="none" w:sz="0" w:space="0" w:color="auto"/>
        <w:right w:val="none" w:sz="0" w:space="0" w:color="auto"/>
      </w:divBdr>
    </w:div>
    <w:div w:id="233513177">
      <w:bodyDiv w:val="1"/>
      <w:marLeft w:val="0"/>
      <w:marRight w:val="0"/>
      <w:marTop w:val="0"/>
      <w:marBottom w:val="0"/>
      <w:divBdr>
        <w:top w:val="none" w:sz="0" w:space="0" w:color="auto"/>
        <w:left w:val="none" w:sz="0" w:space="0" w:color="auto"/>
        <w:bottom w:val="none" w:sz="0" w:space="0" w:color="auto"/>
        <w:right w:val="none" w:sz="0" w:space="0" w:color="auto"/>
      </w:divBdr>
    </w:div>
    <w:div w:id="1935357539">
      <w:bodyDiv w:val="1"/>
      <w:marLeft w:val="0"/>
      <w:marRight w:val="0"/>
      <w:marTop w:val="0"/>
      <w:marBottom w:val="0"/>
      <w:divBdr>
        <w:top w:val="none" w:sz="0" w:space="0" w:color="auto"/>
        <w:left w:val="none" w:sz="0" w:space="0" w:color="auto"/>
        <w:bottom w:val="none" w:sz="0" w:space="0" w:color="auto"/>
        <w:right w:val="none" w:sz="0" w:space="0" w:color="auto"/>
      </w:divBdr>
    </w:div>
    <w:div w:id="203850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Sales\Projecten\2026\_Standaarden\DEKC%20-%20Terms%20and%20conditions%202026.dotx" TargetMode="External"/></Relationships>
</file>

<file path=word/theme/theme1.xml><?xml version="1.0" encoding="utf-8"?>
<a:theme xmlns:a="http://schemas.openxmlformats.org/drawingml/2006/main" name="Kantoorthema">
  <a:themeElements>
    <a:clrScheme name="DEKC">
      <a:dk1>
        <a:srgbClr val="21659F"/>
      </a:dk1>
      <a:lt1>
        <a:sysClr val="window" lastClr="FFFFFF"/>
      </a:lt1>
      <a:dk2>
        <a:srgbClr val="21659F"/>
      </a:dk2>
      <a:lt2>
        <a:srgbClr val="D8D8D8"/>
      </a:lt2>
      <a:accent1>
        <a:srgbClr val="009FE1"/>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DEKC">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dekcXMLNode xmlns="DEKC_Quote">
  <Date/>
  <RefC/>
  <RefD/>
  <RefDate>select date</RefDate>
  <Sub/>
</dekcXMLNode>
</file>

<file path=customXml/item3.xml><?xml version="1.0" encoding="utf-8"?>
<dekcXMLNode xmlns="DEKC_Quote">
  <Client/>
  <Company>Company</Company>
  <Date/>
  <ClientRef/>
  <DekcRef>24.000.0.00/X/CL/</DekcRef>
  <RefDate/>
  <ClientProject/>
</dekcXMLNode>
</file>

<file path=customXml/itemProps1.xml><?xml version="1.0" encoding="utf-8"?>
<ds:datastoreItem xmlns:ds="http://schemas.openxmlformats.org/officeDocument/2006/customXml" ds:itemID="{7A764308-B69A-4829-8EC7-F302E7115F14}">
  <ds:schemaRefs>
    <ds:schemaRef ds:uri="http://schemas.openxmlformats.org/officeDocument/2006/bibliography"/>
  </ds:schemaRefs>
</ds:datastoreItem>
</file>

<file path=customXml/itemProps2.xml><?xml version="1.0" encoding="utf-8"?>
<ds:datastoreItem xmlns:ds="http://schemas.openxmlformats.org/officeDocument/2006/customXml" ds:itemID="{ED7D5F62-BA9B-496B-8FF3-6240B1759E7F}">
  <ds:schemaRefs>
    <ds:schemaRef ds:uri="DEKC_Quote"/>
  </ds:schemaRefs>
</ds:datastoreItem>
</file>

<file path=customXml/itemProps3.xml><?xml version="1.0" encoding="utf-8"?>
<ds:datastoreItem xmlns:ds="http://schemas.openxmlformats.org/officeDocument/2006/customXml" ds:itemID="{99A77E0C-57A2-44CA-9766-30D062695EFB}">
  <ds:schemaRefs>
    <ds:schemaRef ds:uri="DEKC_Quote"/>
  </ds:schemaRefs>
</ds:datastoreItem>
</file>

<file path=docProps/app.xml><?xml version="1.0" encoding="utf-8"?>
<Properties xmlns="http://schemas.openxmlformats.org/officeDocument/2006/extended-properties" xmlns:vt="http://schemas.openxmlformats.org/officeDocument/2006/docPropsVTypes">
  <Template>DEKC - Terms and conditions 2026.dotx</Template>
  <TotalTime>0</TotalTime>
  <Pages>1</Pages>
  <Words>1088</Words>
  <Characters>6203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DEKC Maritime</Company>
  <LinksUpToDate>false</LinksUpToDate>
  <CharactersWithSpaces>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Sabrina Pothof</dc:creator>
  <cp:lastModifiedBy>Sabrina Pothof</cp:lastModifiedBy>
  <cp:revision>1</cp:revision>
  <cp:lastPrinted>2024-12-12T08:47:00Z</cp:lastPrinted>
  <dcterms:created xsi:type="dcterms:W3CDTF">2026-09-25T08:32:00Z</dcterms:created>
  <dcterms:modified xsi:type="dcterms:W3CDTF">2026-09-25T08:32:00Z</dcterms:modified>
</cp:coreProperties>
</file>